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38FD51">
      <w:pPr>
        <w:jc w:val="center"/>
        <w:rPr>
          <w:rFonts w:ascii="Times New Roman" w:hAnsi="Times New Roman" w:eastAsia="宋体" w:cs="Times New Roman"/>
          <w:sz w:val="32"/>
          <w:szCs w:val="32"/>
        </w:rPr>
      </w:pPr>
      <w:r>
        <w:rPr>
          <w:rFonts w:ascii="Times New Roman" w:hAnsi="Times New Roman" w:eastAsia="宋体" w:cs="Times New Roman"/>
          <w:sz w:val="32"/>
          <w:szCs w:val="32"/>
        </w:rPr>
        <w:t>商务要求</w:t>
      </w:r>
    </w:p>
    <w:p w14:paraId="79CD9F28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1.供货周期</w:t>
      </w:r>
    </w:p>
    <w:p w14:paraId="605FBA8A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交货时间:合同签订后60</w:t>
      </w:r>
      <w:r>
        <w:rPr>
          <w:rFonts w:hint="eastAsia" w:ascii="Times New Roman" w:hAnsi="Times New Roman" w:eastAsia="宋体" w:cs="Times New Roman"/>
        </w:rPr>
        <w:t>日</w:t>
      </w:r>
      <w:r>
        <w:rPr>
          <w:rFonts w:ascii="Times New Roman" w:hAnsi="Times New Roman" w:eastAsia="宋体" w:cs="Times New Roman"/>
        </w:rPr>
        <w:t>内。</w:t>
      </w:r>
    </w:p>
    <w:p w14:paraId="370C3316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2.供货地点交货地点</w:t>
      </w:r>
    </w:p>
    <w:p w14:paraId="2DC202E2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中南大学</w:t>
      </w:r>
    </w:p>
    <w:p w14:paraId="138E9512">
      <w:pPr>
        <w:rPr>
          <w:rFonts w:ascii="Times New Roman" w:hAnsi="Times New Roman" w:eastAsia="宋体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eastAsia="宋体" w:cs="Times New Roman"/>
          <w:sz w:val="28"/>
          <w:szCs w:val="28"/>
        </w:rPr>
        <w:t>3.设备运输、储存及调试</w:t>
      </w:r>
    </w:p>
    <w:p w14:paraId="0FEA9FDA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中标人负责所有设备从出厂到安装现场的所有运输、卸货并对设备进行保险。</w:t>
      </w:r>
    </w:p>
    <w:p w14:paraId="5C17BF5D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4.</w:t>
      </w:r>
      <w:r>
        <w:rPr>
          <w:rFonts w:hint="eastAsia" w:ascii="Times New Roman" w:hAnsi="Times New Roman" w:eastAsia="宋体" w:cs="Times New Roman"/>
          <w:sz w:val="28"/>
          <w:szCs w:val="28"/>
        </w:rPr>
        <w:t>设备验收</w:t>
      </w:r>
    </w:p>
    <w:p w14:paraId="37033AB3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验收设备的最终用户验收由采购人负责，中标人需配合采购人提供所需资料，协助完成最终用户验收。</w:t>
      </w:r>
    </w:p>
    <w:p w14:paraId="77612233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5.质保期</w:t>
      </w:r>
    </w:p>
    <w:p w14:paraId="11EFA9F7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质保期为项目最终用户验收合格之日</w:t>
      </w:r>
      <w:r>
        <w:rPr>
          <w:rFonts w:hint="eastAsia" w:ascii="Times New Roman" w:hAnsi="Times New Roman" w:eastAsia="宋体" w:cs="Times New Roman"/>
        </w:rPr>
        <w:t>起不少于</w:t>
      </w:r>
      <w:r>
        <w:rPr>
          <w:rFonts w:ascii="Times New Roman" w:hAnsi="Times New Roman" w:eastAsia="宋体" w:cs="Times New Roman"/>
        </w:rPr>
        <w:t>12个月。</w:t>
      </w:r>
    </w:p>
    <w:p w14:paraId="2A21F133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6.售后服务内容及要求</w:t>
      </w:r>
    </w:p>
    <w:p w14:paraId="32582067">
      <w:pPr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需提供7x24小时的故障服务受理，接到报修通知后，24小时内响应。</w:t>
      </w:r>
    </w:p>
    <w:p w14:paraId="0B17C256">
      <w:pPr>
        <w:rPr>
          <w:rFonts w:ascii="Times New Roman" w:hAnsi="Times New Roman" w:eastAsia="宋体" w:cs="Times New Roman"/>
          <w:sz w:val="28"/>
          <w:szCs w:val="28"/>
        </w:rPr>
      </w:pPr>
      <w:r>
        <w:rPr>
          <w:rFonts w:ascii="Times New Roman" w:hAnsi="Times New Roman" w:eastAsia="宋体" w:cs="Times New Roman"/>
          <w:sz w:val="28"/>
          <w:szCs w:val="28"/>
        </w:rPr>
        <w:t>7.付款方式</w:t>
      </w:r>
    </w:p>
    <w:p w14:paraId="6507DD9C">
      <w:pPr>
        <w:rPr>
          <w:rFonts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合同签订后</w:t>
      </w:r>
      <w:r>
        <w:rPr>
          <w:rFonts w:ascii="Times New Roman" w:hAnsi="Times New Roman" w:eastAsia="宋体" w:cs="Times New Roman"/>
        </w:rPr>
        <w:t>7个工作日内，采购人支付合同金额30%</w:t>
      </w:r>
      <w:r>
        <w:rPr>
          <w:rFonts w:hint="eastAsia" w:ascii="Times New Roman" w:hAnsi="Times New Roman" w:eastAsia="宋体" w:cs="Times New Roman"/>
        </w:rPr>
        <w:t>作预付款</w:t>
      </w:r>
      <w:r>
        <w:rPr>
          <w:rFonts w:ascii="Times New Roman" w:hAnsi="Times New Roman" w:eastAsia="宋体" w:cs="Times New Roman"/>
        </w:rPr>
        <w:t>;货到采购人指定地点并经验收合格后5个</w:t>
      </w:r>
      <w:r>
        <w:rPr>
          <w:rFonts w:hint="eastAsia" w:ascii="Times New Roman" w:hAnsi="Times New Roman" w:eastAsia="宋体" w:cs="Times New Roman"/>
        </w:rPr>
        <w:t>工作日内，中标人向采购人账户缴纳合同金额</w:t>
      </w:r>
      <w:r>
        <w:rPr>
          <w:rFonts w:ascii="Times New Roman" w:hAnsi="Times New Roman" w:eastAsia="宋体" w:cs="Times New Roman"/>
        </w:rPr>
        <w:t>5%作履</w:t>
      </w:r>
      <w:r>
        <w:rPr>
          <w:rFonts w:hint="eastAsia" w:ascii="Times New Roman" w:hAnsi="Times New Roman" w:eastAsia="宋体" w:cs="Times New Roman"/>
        </w:rPr>
        <w:t>约保证金后，采购人凭借中标人开具的增值税专用发票，向中标人支付</w:t>
      </w:r>
      <w:r>
        <w:rPr>
          <w:rFonts w:ascii="Times New Roman" w:hAnsi="Times New Roman" w:eastAsia="宋体" w:cs="Times New Roman"/>
        </w:rPr>
        <w:t>70%货款。履约保证金在验收合格</w:t>
      </w:r>
      <w:r>
        <w:rPr>
          <w:rFonts w:hint="eastAsia" w:ascii="Times New Roman" w:hAnsi="Times New Roman" w:eastAsia="宋体" w:cs="Times New Roman"/>
        </w:rPr>
        <w:t>之日起</w:t>
      </w:r>
      <w:r>
        <w:rPr>
          <w:rFonts w:ascii="Times New Roman" w:hAnsi="Times New Roman" w:eastAsia="宋体" w:cs="Times New Roman"/>
        </w:rPr>
        <w:t>1年后退回，履约保证金不计利息。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F71D65"/>
    <w:multiLevelType w:val="multilevel"/>
    <w:tmpl w:val="26F71D65"/>
    <w:lvl w:ilvl="0" w:tentative="0">
      <w:start w:val="1"/>
      <w:numFmt w:val="decimal"/>
      <w:pStyle w:val="2"/>
      <w:lvlText w:val="%1."/>
      <w:lvlJc w:val="left"/>
      <w:pPr>
        <w:ind w:left="425" w:hanging="425"/>
      </w:pPr>
    </w:lvl>
    <w:lvl w:ilvl="1" w:tentative="0">
      <w:start w:val="1"/>
      <w:numFmt w:val="decimal"/>
      <w:pStyle w:val="3"/>
      <w:lvlText w:val="%1.%2."/>
      <w:lvlJc w:val="left"/>
      <w:pPr>
        <w:ind w:left="567" w:hanging="567"/>
      </w:pPr>
    </w:lvl>
    <w:lvl w:ilvl="2" w:tentative="0">
      <w:start w:val="1"/>
      <w:numFmt w:val="decimal"/>
      <w:pStyle w:val="4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4E"/>
    <w:rsid w:val="00003D48"/>
    <w:rsid w:val="00005022"/>
    <w:rsid w:val="00023AC1"/>
    <w:rsid w:val="000443C7"/>
    <w:rsid w:val="0005422D"/>
    <w:rsid w:val="00062A45"/>
    <w:rsid w:val="00066FEE"/>
    <w:rsid w:val="000859D2"/>
    <w:rsid w:val="000A1881"/>
    <w:rsid w:val="000A76D5"/>
    <w:rsid w:val="000B368B"/>
    <w:rsid w:val="000C3C72"/>
    <w:rsid w:val="000C635E"/>
    <w:rsid w:val="000D5A3E"/>
    <w:rsid w:val="001028AF"/>
    <w:rsid w:val="00103E7A"/>
    <w:rsid w:val="00104CE2"/>
    <w:rsid w:val="001115CA"/>
    <w:rsid w:val="00113776"/>
    <w:rsid w:val="00113B0C"/>
    <w:rsid w:val="00116B30"/>
    <w:rsid w:val="00123E5B"/>
    <w:rsid w:val="001311B8"/>
    <w:rsid w:val="0013462D"/>
    <w:rsid w:val="00180415"/>
    <w:rsid w:val="001834AF"/>
    <w:rsid w:val="001A1118"/>
    <w:rsid w:val="001D3EF8"/>
    <w:rsid w:val="001D769E"/>
    <w:rsid w:val="00200E40"/>
    <w:rsid w:val="00272119"/>
    <w:rsid w:val="00284A7E"/>
    <w:rsid w:val="00300CCB"/>
    <w:rsid w:val="00303086"/>
    <w:rsid w:val="0032014A"/>
    <w:rsid w:val="00323D81"/>
    <w:rsid w:val="00326F6E"/>
    <w:rsid w:val="00337358"/>
    <w:rsid w:val="003431A9"/>
    <w:rsid w:val="00365BE6"/>
    <w:rsid w:val="00385B70"/>
    <w:rsid w:val="003B41D4"/>
    <w:rsid w:val="003C5857"/>
    <w:rsid w:val="003D07A9"/>
    <w:rsid w:val="00427A46"/>
    <w:rsid w:val="00452FF8"/>
    <w:rsid w:val="00453EC2"/>
    <w:rsid w:val="00497610"/>
    <w:rsid w:val="004A54DE"/>
    <w:rsid w:val="004B3EB6"/>
    <w:rsid w:val="004E4B5A"/>
    <w:rsid w:val="004E5567"/>
    <w:rsid w:val="004F072E"/>
    <w:rsid w:val="005165A2"/>
    <w:rsid w:val="005179DB"/>
    <w:rsid w:val="00527DC5"/>
    <w:rsid w:val="00541E18"/>
    <w:rsid w:val="005477AE"/>
    <w:rsid w:val="00557869"/>
    <w:rsid w:val="00575DEB"/>
    <w:rsid w:val="005906F3"/>
    <w:rsid w:val="0059444E"/>
    <w:rsid w:val="005A2B55"/>
    <w:rsid w:val="005E7D92"/>
    <w:rsid w:val="0060238D"/>
    <w:rsid w:val="00614E7A"/>
    <w:rsid w:val="006155E4"/>
    <w:rsid w:val="00623C3F"/>
    <w:rsid w:val="0062478F"/>
    <w:rsid w:val="006312BF"/>
    <w:rsid w:val="00643C1F"/>
    <w:rsid w:val="00655DAF"/>
    <w:rsid w:val="00662E84"/>
    <w:rsid w:val="006774AD"/>
    <w:rsid w:val="0068786E"/>
    <w:rsid w:val="00690469"/>
    <w:rsid w:val="00696AEB"/>
    <w:rsid w:val="006B2AB0"/>
    <w:rsid w:val="006C2DF8"/>
    <w:rsid w:val="006C3FCC"/>
    <w:rsid w:val="006D0B22"/>
    <w:rsid w:val="006D771A"/>
    <w:rsid w:val="006E367F"/>
    <w:rsid w:val="0072060B"/>
    <w:rsid w:val="0072788E"/>
    <w:rsid w:val="00730530"/>
    <w:rsid w:val="00733441"/>
    <w:rsid w:val="00741325"/>
    <w:rsid w:val="00741963"/>
    <w:rsid w:val="007437CC"/>
    <w:rsid w:val="00750F02"/>
    <w:rsid w:val="0075615E"/>
    <w:rsid w:val="00780A40"/>
    <w:rsid w:val="00785ACE"/>
    <w:rsid w:val="00792C9A"/>
    <w:rsid w:val="007A65CB"/>
    <w:rsid w:val="0081113F"/>
    <w:rsid w:val="0084672F"/>
    <w:rsid w:val="0087756F"/>
    <w:rsid w:val="008B3190"/>
    <w:rsid w:val="008C53F2"/>
    <w:rsid w:val="008D3E75"/>
    <w:rsid w:val="008D4AEB"/>
    <w:rsid w:val="008F55BF"/>
    <w:rsid w:val="00912DE3"/>
    <w:rsid w:val="009316ED"/>
    <w:rsid w:val="00942A85"/>
    <w:rsid w:val="009616AC"/>
    <w:rsid w:val="00964248"/>
    <w:rsid w:val="009861EF"/>
    <w:rsid w:val="0099068E"/>
    <w:rsid w:val="00995ACD"/>
    <w:rsid w:val="009964BF"/>
    <w:rsid w:val="009C45AD"/>
    <w:rsid w:val="009F15D4"/>
    <w:rsid w:val="00A213C2"/>
    <w:rsid w:val="00A37800"/>
    <w:rsid w:val="00A55021"/>
    <w:rsid w:val="00A66015"/>
    <w:rsid w:val="00A82091"/>
    <w:rsid w:val="00A83A5E"/>
    <w:rsid w:val="00AC398B"/>
    <w:rsid w:val="00AD252E"/>
    <w:rsid w:val="00AD5A86"/>
    <w:rsid w:val="00AE0B6F"/>
    <w:rsid w:val="00AF5A93"/>
    <w:rsid w:val="00B07CAD"/>
    <w:rsid w:val="00B128A7"/>
    <w:rsid w:val="00B6785F"/>
    <w:rsid w:val="00B71435"/>
    <w:rsid w:val="00B85F4C"/>
    <w:rsid w:val="00B9494E"/>
    <w:rsid w:val="00BC1317"/>
    <w:rsid w:val="00BC57E8"/>
    <w:rsid w:val="00BF3B64"/>
    <w:rsid w:val="00BF47D9"/>
    <w:rsid w:val="00C047E6"/>
    <w:rsid w:val="00C274D1"/>
    <w:rsid w:val="00C34ACA"/>
    <w:rsid w:val="00C4665D"/>
    <w:rsid w:val="00C502F1"/>
    <w:rsid w:val="00C87296"/>
    <w:rsid w:val="00C9163B"/>
    <w:rsid w:val="00C95CA3"/>
    <w:rsid w:val="00CB0C5A"/>
    <w:rsid w:val="00CB2D02"/>
    <w:rsid w:val="00CB6918"/>
    <w:rsid w:val="00CE3077"/>
    <w:rsid w:val="00CE5950"/>
    <w:rsid w:val="00CF3553"/>
    <w:rsid w:val="00D06995"/>
    <w:rsid w:val="00D227CC"/>
    <w:rsid w:val="00D26EEA"/>
    <w:rsid w:val="00D4580B"/>
    <w:rsid w:val="00D602E9"/>
    <w:rsid w:val="00D604CB"/>
    <w:rsid w:val="00D6094A"/>
    <w:rsid w:val="00D63F16"/>
    <w:rsid w:val="00DA319C"/>
    <w:rsid w:val="00DA765F"/>
    <w:rsid w:val="00DB7BB2"/>
    <w:rsid w:val="00DC0C59"/>
    <w:rsid w:val="00DE2ACA"/>
    <w:rsid w:val="00E1235A"/>
    <w:rsid w:val="00E1797B"/>
    <w:rsid w:val="00E357E4"/>
    <w:rsid w:val="00E36B1E"/>
    <w:rsid w:val="00E551B2"/>
    <w:rsid w:val="00E70510"/>
    <w:rsid w:val="00E715F0"/>
    <w:rsid w:val="00E90BC5"/>
    <w:rsid w:val="00E92CA9"/>
    <w:rsid w:val="00EA035B"/>
    <w:rsid w:val="00EF5D77"/>
    <w:rsid w:val="00F00A6F"/>
    <w:rsid w:val="00F052CD"/>
    <w:rsid w:val="00F240DA"/>
    <w:rsid w:val="00F31D1B"/>
    <w:rsid w:val="00F4232A"/>
    <w:rsid w:val="00F45314"/>
    <w:rsid w:val="00F46DFE"/>
    <w:rsid w:val="00F765F1"/>
    <w:rsid w:val="00F81460"/>
    <w:rsid w:val="00F81DAA"/>
    <w:rsid w:val="00FC1A78"/>
    <w:rsid w:val="00FC22F9"/>
    <w:rsid w:val="00FE6D02"/>
    <w:rsid w:val="6C09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3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numPr>
        <w:ilvl w:val="0"/>
        <w:numId w:val="1"/>
      </w:numPr>
      <w:spacing w:before="340" w:after="330" w:line="360" w:lineRule="auto"/>
      <w:jc w:val="left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4"/>
    <w:qFormat/>
    <w:uiPriority w:val="0"/>
    <w:pPr>
      <w:numPr>
        <w:ilvl w:val="1"/>
        <w:numId w:val="1"/>
      </w:numPr>
      <w:jc w:val="left"/>
      <w:outlineLvl w:val="1"/>
    </w:pPr>
    <w:rPr>
      <w:rFonts w:ascii="Times New Roman" w:hAnsi="Times New Roman" w:eastAsia="宋体"/>
      <w:b/>
      <w:sz w:val="30"/>
      <w:szCs w:val="24"/>
    </w:rPr>
  </w:style>
  <w:style w:type="paragraph" w:styleId="4">
    <w:name w:val="heading 3"/>
    <w:basedOn w:val="1"/>
    <w:next w:val="1"/>
    <w:link w:val="13"/>
    <w:qFormat/>
    <w:uiPriority w:val="0"/>
    <w:pPr>
      <w:keepNext/>
      <w:keepLines/>
      <w:numPr>
        <w:ilvl w:val="2"/>
        <w:numId w:val="1"/>
      </w:numPr>
      <w:spacing w:before="260" w:after="260"/>
      <w:ind w:left="1003" w:hanging="720"/>
      <w:jc w:val="left"/>
      <w:outlineLvl w:val="2"/>
    </w:pPr>
    <w:rPr>
      <w:rFonts w:ascii="Times New Roman" w:hAnsi="Times New Roman" w:eastAsia="宋体"/>
      <w:b/>
      <w:sz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autoRedefine/>
    <w:qFormat/>
    <w:uiPriority w:val="39"/>
    <w:pPr>
      <w:spacing w:line="360" w:lineRule="auto"/>
      <w:ind w:left="400" w:leftChars="4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autoRedefine/>
    <w:qFormat/>
    <w:uiPriority w:val="39"/>
    <w:pPr>
      <w:spacing w:line="360" w:lineRule="auto"/>
    </w:pPr>
    <w:rPr>
      <w:rFonts w:ascii="Times New Roman" w:hAnsi="Times New Roman" w:eastAsia="宋体" w:cs="Times New Roman"/>
      <w:sz w:val="24"/>
      <w:szCs w:val="24"/>
    </w:rPr>
  </w:style>
  <w:style w:type="paragraph" w:styleId="9">
    <w:name w:val="toc 2"/>
    <w:basedOn w:val="1"/>
    <w:next w:val="1"/>
    <w:autoRedefine/>
    <w:qFormat/>
    <w:uiPriority w:val="39"/>
    <w:pPr>
      <w:tabs>
        <w:tab w:val="right" w:leader="dot" w:pos="8296"/>
      </w:tabs>
      <w:spacing w:line="360" w:lineRule="auto"/>
      <w:ind w:left="200" w:leftChars="200" w:firstLine="200" w:firstLineChars="200"/>
    </w:pPr>
    <w:rPr>
      <w:rFonts w:ascii="Times New Roman" w:hAnsi="Times New Roman" w:eastAsia="宋体" w:cs="Times New Roman"/>
      <w:sz w:val="24"/>
      <w:szCs w:val="24"/>
    </w:rPr>
  </w:style>
  <w:style w:type="character" w:customStyle="1" w:styleId="12">
    <w:name w:val="标题 1 字符"/>
    <w:link w:val="2"/>
    <w:uiPriority w:val="0"/>
    <w:rPr>
      <w:rFonts w:ascii="Times New Roman" w:hAnsi="Times New Roman" w:eastAsia="宋体"/>
      <w:b/>
      <w:bCs/>
      <w:kern w:val="44"/>
      <w:sz w:val="32"/>
      <w:szCs w:val="44"/>
    </w:rPr>
  </w:style>
  <w:style w:type="character" w:customStyle="1" w:styleId="13">
    <w:name w:val="标题 3 字符"/>
    <w:link w:val="4"/>
    <w:qFormat/>
    <w:uiPriority w:val="0"/>
    <w:rPr>
      <w:rFonts w:ascii="Times New Roman" w:hAnsi="Times New Roman" w:eastAsia="宋体"/>
      <w:b/>
      <w:sz w:val="28"/>
    </w:rPr>
  </w:style>
  <w:style w:type="character" w:customStyle="1" w:styleId="14">
    <w:name w:val="标题 2 字符"/>
    <w:link w:val="3"/>
    <w:uiPriority w:val="0"/>
    <w:rPr>
      <w:rFonts w:ascii="Times New Roman" w:hAnsi="Times New Roman" w:eastAsia="宋体"/>
      <w:b/>
      <w:sz w:val="30"/>
      <w:szCs w:val="24"/>
    </w:rPr>
  </w:style>
  <w:style w:type="character" w:customStyle="1" w:styleId="15">
    <w:name w:val="页眉 字符"/>
    <w:basedOn w:val="11"/>
    <w:link w:val="7"/>
    <w:qFormat/>
    <w:uiPriority w:val="99"/>
    <w:rPr>
      <w:sz w:val="18"/>
      <w:szCs w:val="18"/>
    </w:rPr>
  </w:style>
  <w:style w:type="character" w:customStyle="1" w:styleId="16">
    <w:name w:val="页脚 字符"/>
    <w:basedOn w:val="11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344</Words>
  <Characters>364</Characters>
  <Lines>2</Lines>
  <Paragraphs>1</Paragraphs>
  <TotalTime>16</TotalTime>
  <ScaleCrop>false</ScaleCrop>
  <LinksUpToDate>false</LinksUpToDate>
  <CharactersWithSpaces>364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2026-03-11T04:15:00Z</dcterms:created>
  <dc:creator>Xiang Liao</dc:creator>
  <cp:lastModifiedBy>张帅磊</cp:lastModifiedBy>
  <dcterms:modified xsi:type="dcterms:W3CDTF">2026-04-28T02:24:09Z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CFD9BA3A42394460BABB73128E0807F0_12</vt:lpwstr>
  </property>
</Properties>
</file>