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0178BB">
      <w:pPr>
        <w:pStyle w:val="31"/>
        <w:spacing w:after="120"/>
        <w:jc w:val="center"/>
      </w:pPr>
      <w:r>
        <w:rPr>
          <w:rFonts w:ascii="宋体" w:hAnsi="宋体" w:eastAsia="宋体" w:cs="宋体"/>
          <w:b/>
          <w:color w:val="000000"/>
          <w:sz w:val="24"/>
        </w:rPr>
        <w:t>商务要求</w:t>
      </w:r>
    </w:p>
    <w:p w14:paraId="2A8FD498">
      <w:pPr>
        <w:spacing w:after="120"/>
      </w:pPr>
      <w:r>
        <w:rPr>
          <w:rFonts w:ascii="宋体" w:hAnsi="宋体" w:eastAsia="宋体" w:cs="宋体"/>
          <w:b w:val="0"/>
          <w:color w:val="000000"/>
          <w:sz w:val="24"/>
        </w:rPr>
        <w:t>项目名称：中南大学计算机学院</w:t>
      </w:r>
      <w:r>
        <w:rPr>
          <w:rFonts w:ascii="宋体" w:hAnsi="宋体" w:eastAsia="宋体" w:cs="宋体"/>
          <w:b w:val="0"/>
          <w:color w:val="000000"/>
          <w:sz w:val="24"/>
        </w:rPr>
        <w:br w:type="textWrapping"/>
      </w:r>
      <w:r>
        <w:rPr>
          <w:rFonts w:ascii="宋体" w:hAnsi="宋体" w:eastAsia="宋体" w:cs="宋体"/>
          <w:b w:val="0"/>
          <w:color w:val="000000"/>
          <w:sz w:val="24"/>
        </w:rPr>
        <w:t>轮式双臂具身智能机器人及采集训练平台采购项目</w:t>
      </w:r>
    </w:p>
    <w:p w14:paraId="09632C6C">
      <w:pPr>
        <w:pStyle w:val="3"/>
        <w:spacing w:before="120"/>
      </w:pPr>
      <w:r>
        <w:rPr>
          <w:rFonts w:ascii="宋体" w:hAnsi="宋体" w:eastAsia="宋体" w:cs="宋体"/>
          <w:b/>
          <w:color w:val="000000"/>
          <w:sz w:val="24"/>
        </w:rPr>
        <w:t>一、交货及部署</w:t>
      </w:r>
    </w:p>
    <w:p w14:paraId="00C85A46">
      <w:pPr>
        <w:jc w:val="both"/>
      </w:pPr>
      <w:r>
        <w:rPr>
          <w:rFonts w:ascii="宋体" w:hAnsi="宋体" w:eastAsia="宋体" w:cs="宋体"/>
          <w:b w:val="0"/>
          <w:color w:val="000000"/>
          <w:sz w:val="24"/>
        </w:rPr>
        <w:t xml:space="preserve">1.1 交货地点：中南大学计算机楼309室，或采购方指定地点。</w:t>
      </w:r>
    </w:p>
    <w:p w14:paraId="68BB5DAC">
      <w:pPr>
        <w:jc w:val="both"/>
      </w:pPr>
      <w:r>
        <w:rPr>
          <w:rFonts w:ascii="宋体" w:hAnsi="宋体" w:eastAsia="宋体" w:cs="宋体"/>
          <w:b w:val="0"/>
          <w:color w:val="000000"/>
          <w:sz w:val="24"/>
        </w:rPr>
        <w:t xml:space="preserve">1.2 </w:t>
      </w:r>
      <w:bookmarkStart w:id="0" w:name="_GoBack"/>
      <w:bookmarkEnd w:id="0"/>
      <w:r>
        <w:rPr>
          <w:rFonts w:ascii="宋体" w:hAnsi="宋体" w:eastAsia="宋体" w:cs="宋体"/>
          <w:b w:val="0"/>
          <w:color w:val="000000"/>
          <w:sz w:val="24"/>
        </w:rPr>
        <w:t>合同生效后</w:t>
      </w:r>
      <w:r>
        <w:rPr>
          <w:rFonts w:hint="eastAsia" w:cs="宋体"/>
          <w:b w:val="0"/>
          <w:color w:val="000000"/>
          <w:sz w:val="24"/>
          <w:u w:val="single"/>
          <w:lang w:val="en-US" w:eastAsia="zh-CN"/>
        </w:rPr>
        <w:t>30</w:t>
      </w:r>
      <w:r>
        <w:rPr>
          <w:rFonts w:ascii="宋体" w:hAnsi="宋体" w:eastAsia="宋体" w:cs="宋体"/>
          <w:b w:val="0"/>
          <w:color w:val="000000"/>
          <w:sz w:val="24"/>
        </w:rPr>
        <w:t>个日历日内完成交货、安装调试及培训。</w:t>
      </w:r>
    </w:p>
    <w:p w14:paraId="2816FEA6">
      <w:pPr>
        <w:jc w:val="both"/>
      </w:pPr>
      <w:r>
        <w:rPr>
          <w:rFonts w:ascii="宋体" w:hAnsi="宋体" w:eastAsia="宋体" w:cs="宋体"/>
          <w:b w:val="0"/>
          <w:color w:val="000000"/>
          <w:sz w:val="24"/>
        </w:rPr>
        <w:t>1.3 负责运输、现场安装及设备软件联调，使机器人、采集电脑、服务器和配套软件能够共同运行；提前告知所需供电和网络条件。现场部署调试及培训费用包含在采购总价中，不另行收费。</w:t>
      </w:r>
    </w:p>
    <w:p w14:paraId="0202F968">
      <w:pPr>
        <w:pStyle w:val="3"/>
        <w:spacing w:before="120"/>
      </w:pPr>
      <w:r>
        <w:rPr>
          <w:rFonts w:ascii="宋体" w:hAnsi="宋体" w:eastAsia="宋体" w:cs="宋体"/>
          <w:b/>
          <w:color w:val="000000"/>
          <w:sz w:val="24"/>
        </w:rPr>
        <w:t>二、培训及资料交付</w:t>
      </w:r>
    </w:p>
    <w:p w14:paraId="38B5AE5F">
      <w:pPr>
        <w:jc w:val="both"/>
      </w:pPr>
      <w:r>
        <w:rPr>
          <w:rFonts w:ascii="宋体" w:hAnsi="宋体" w:eastAsia="宋体" w:cs="宋体"/>
          <w:b w:val="0"/>
          <w:color w:val="000000"/>
          <w:sz w:val="24"/>
        </w:rPr>
        <w:t>2.1 提供现场培训，覆盖安全操作、遥操作、数据采集、ACT训练部署及开发示例运行。</w:t>
      </w:r>
    </w:p>
    <w:p w14:paraId="1137734B">
      <w:pPr>
        <w:jc w:val="both"/>
      </w:pPr>
      <w:r>
        <w:rPr>
          <w:rFonts w:ascii="宋体" w:hAnsi="宋体" w:eastAsia="宋体" w:cs="宋体"/>
          <w:b w:val="0"/>
          <w:color w:val="000000"/>
          <w:sz w:val="24"/>
        </w:rPr>
        <w:t>2.2 交付操作手册、软件安装及环境配置说明，指导采购方独立启动和使用设备。</w:t>
      </w:r>
    </w:p>
    <w:p w14:paraId="15499979">
      <w:pPr>
        <w:pStyle w:val="3"/>
        <w:spacing w:before="120"/>
      </w:pPr>
      <w:r>
        <w:rPr>
          <w:rFonts w:ascii="宋体" w:hAnsi="宋体" w:eastAsia="宋体" w:cs="宋体"/>
          <w:b/>
          <w:color w:val="000000"/>
          <w:sz w:val="24"/>
        </w:rPr>
        <w:t>三、验收</w:t>
      </w:r>
    </w:p>
    <w:p w14:paraId="4651199B">
      <w:pPr>
        <w:jc w:val="both"/>
      </w:pPr>
      <w:r>
        <w:rPr>
          <w:rFonts w:ascii="宋体" w:hAnsi="宋体" w:eastAsia="宋体" w:cs="宋体"/>
          <w:b w:val="0"/>
          <w:color w:val="000000"/>
          <w:sz w:val="24"/>
        </w:rPr>
        <w:t>3.1 核查设备数量、配置和资料；现场演示遥操作、数据采集导出、ACT模型训练部署，以及基础开发接口和示例运行。</w:t>
      </w:r>
    </w:p>
    <w:p w14:paraId="0C4C5960">
      <w:pPr>
        <w:jc w:val="both"/>
      </w:pPr>
      <w:r>
        <w:rPr>
          <w:rFonts w:ascii="宋体" w:hAnsi="宋体" w:eastAsia="宋体" w:cs="宋体"/>
          <w:b w:val="0"/>
          <w:color w:val="000000"/>
          <w:sz w:val="24"/>
        </w:rPr>
        <w:t>3.2 供应商配合验收，对发现的问题整改后配合复验。</w:t>
      </w:r>
    </w:p>
    <w:p w14:paraId="0FA833C9">
      <w:pPr>
        <w:pStyle w:val="3"/>
        <w:spacing w:before="120"/>
      </w:pPr>
      <w:r>
        <w:rPr>
          <w:rFonts w:ascii="宋体" w:hAnsi="宋体" w:eastAsia="宋体" w:cs="宋体"/>
          <w:b/>
          <w:color w:val="000000"/>
          <w:sz w:val="24"/>
        </w:rPr>
        <w:t>四、质保及软件授权</w:t>
      </w:r>
    </w:p>
    <w:p w14:paraId="7BDA794D">
      <w:pPr>
        <w:jc w:val="both"/>
      </w:pPr>
      <w:r>
        <w:rPr>
          <w:rFonts w:ascii="宋体" w:hAnsi="宋体" w:eastAsia="宋体" w:cs="宋体"/>
          <w:b w:val="0"/>
          <w:color w:val="000000"/>
          <w:sz w:val="24"/>
        </w:rPr>
        <w:t xml:space="preserve">4.1 </w:t>
      </w:r>
      <w:r>
        <w:rPr>
          <w:rFonts w:hint="eastAsia" w:ascii="宋体" w:hAnsi="宋体" w:eastAsia="宋体" w:cs="宋体"/>
          <w:b w:val="0"/>
          <w:color w:val="000000"/>
          <w:sz w:val="24"/>
        </w:rPr>
        <w:t>软硬件设备至少质保</w:t>
      </w:r>
      <w:r>
        <w:rPr>
          <w:rFonts w:hint="eastAsia" w:ascii="宋体" w:hAnsi="宋体" w:eastAsia="宋体" w:cs="宋体"/>
          <w:b w:val="0"/>
          <w:color w:val="000000"/>
          <w:sz w:val="24"/>
          <w:lang w:eastAsia="zh"/>
        </w:rPr>
        <w:t xml:space="preserve">两</w:t>
      </w:r>
      <w:r>
        <w:rPr>
          <w:rFonts w:hint="eastAsia" w:ascii="宋体" w:hAnsi="宋体" w:eastAsia="宋体" w:cs="宋体"/>
          <w:b w:val="0"/>
          <w:color w:val="000000"/>
          <w:sz w:val="24"/>
          <w:lang w:val="en-US" w:eastAsia="zh-CN"/>
        </w:rPr>
        <w:t xml:space="preserve"/>
      </w:r>
      <w:r>
        <w:rPr>
          <w:rFonts w:hint="eastAsia" w:ascii="宋体" w:hAnsi="宋体" w:eastAsia="宋体" w:cs="宋体"/>
          <w:b w:val="0"/>
          <w:color w:val="000000"/>
          <w:sz w:val="24"/>
          <w:lang w:eastAsia="zh"/>
        </w:rPr>
        <w:t xml:space="preserve"/>
      </w:r>
      <w:r>
        <w:rPr>
          <w:rFonts w:hint="eastAsia" w:ascii="宋体" w:hAnsi="宋体" w:eastAsia="宋体" w:cs="宋体"/>
          <w:b w:val="0"/>
          <w:color w:val="000000"/>
          <w:sz w:val="24"/>
        </w:rPr>
        <w:t>年，质保期内，所有硬件故障的更换与维修、软件的维护、升级及相应技术支持所产生的费用，均已包含在投标报价内。中标人承诺的质保期长于招标文件规定时，以中标人的投标文件为准。超出生产厂家正常保修范围的，中标人需向生产厂家单独购买的，不能在投标报价中单独列支。如生产厂家质保期优于招标文件规定的，按生产厂家的质保承诺提供质保服务，中标人在中标公示三个工作日内需要提供核心产品的原厂售后承诺函原件。</w:t>
      </w:r>
    </w:p>
    <w:p w14:paraId="7877077B">
      <w:pPr>
        <w:jc w:val="both"/>
        <w:rPr>
          <w:rFonts w:hint="eastAsia" w:ascii="宋体" w:hAnsi="宋体" w:eastAsia="宋体" w:cs="宋体"/>
          <w:b w:val="0"/>
          <w:color w:val="000000"/>
          <w:sz w:val="24"/>
          <w:lang w:eastAsia="zh-CN"/>
        </w:rPr>
      </w:pPr>
      <w:r>
        <w:rPr>
          <w:rFonts w:hint="eastAsia" w:ascii="宋体" w:hAnsi="宋体" w:eastAsia="宋体" w:cs="宋体"/>
          <w:b w:val="0"/>
          <w:color w:val="000000"/>
          <w:sz w:val="24"/>
        </w:rPr>
        <w:t>4.2 售后响应和维修处理时限</w:t>
      </w:r>
      <w:r>
        <w:rPr>
          <w:rFonts w:hint="eastAsia" w:ascii="宋体" w:hAnsi="宋体" w:eastAsia="宋体" w:cs="宋体"/>
          <w:b w:val="0"/>
          <w:color w:val="000000"/>
          <w:sz w:val="24"/>
          <w:lang w:eastAsia="zh-CN"/>
        </w:rPr>
        <w:t>：</w:t>
      </w:r>
    </w:p>
    <w:p w14:paraId="69D067D2">
      <w:pPr>
        <w:jc w:val="both"/>
        <w:rPr>
          <w:rFonts w:hint="eastAsia" w:ascii="宋体" w:hAnsi="宋体" w:eastAsia="宋体" w:cs="宋体"/>
          <w:b w:val="0"/>
          <w:color w:val="000000"/>
          <w:sz w:val="24"/>
          <w:lang w:eastAsia="zh"/>
        </w:rPr>
      </w:pPr>
      <w:r>
        <w:rPr>
          <w:rFonts w:hint="eastAsia" w:ascii="宋体" w:hAnsi="宋体" w:eastAsia="宋体" w:cs="宋体"/>
          <w:b w:val="0"/>
          <w:color w:val="000000"/>
          <w:sz w:val="24"/>
        </w:rPr>
        <w:t>1.</w:t>
      </w:r>
      <w:r>
        <w:rPr>
          <w:rFonts w:hint="eastAsia" w:ascii="宋体" w:hAnsi="宋体" w:eastAsia="宋体" w:cs="宋体"/>
          <w:b w:val="0"/>
          <w:color w:val="000000"/>
          <w:sz w:val="24"/>
          <w:lang w:eastAsia="zh"/>
        </w:rPr>
        <w:t>维护要求：提供定期维护计划、对</w:t>
      </w:r>
      <w:r>
        <w:rPr>
          <w:rFonts w:hint="eastAsia" w:ascii="宋体" w:hAnsi="宋体" w:eastAsia="宋体" w:cs="宋体"/>
          <w:b w:val="0"/>
          <w:color w:val="000000"/>
          <w:sz w:val="24"/>
        </w:rPr>
        <w:t>采购人</w:t>
      </w:r>
      <w:r>
        <w:rPr>
          <w:rFonts w:hint="eastAsia" w:ascii="宋体" w:hAnsi="宋体" w:eastAsia="宋体" w:cs="宋体"/>
          <w:b w:val="0"/>
          <w:color w:val="000000"/>
          <w:sz w:val="24"/>
          <w:lang w:eastAsia="zh"/>
        </w:rPr>
        <w:t>不定期维护要求的响应措施、对用户修改设计要求的响应措施。</w:t>
      </w:r>
    </w:p>
    <w:p w14:paraId="7C1F6977">
      <w:pPr>
        <w:jc w:val="both"/>
        <w:rPr>
          <w:rFonts w:hint="eastAsia" w:ascii="宋体" w:hAnsi="宋体" w:eastAsia="宋体" w:cs="宋体"/>
          <w:b w:val="0"/>
          <w:color w:val="000000"/>
          <w:sz w:val="24"/>
          <w:lang w:eastAsia="zh"/>
        </w:rPr>
      </w:pPr>
      <w:r>
        <w:rPr>
          <w:rFonts w:hint="eastAsia" w:ascii="宋体" w:hAnsi="宋体" w:eastAsia="宋体" w:cs="宋体"/>
          <w:b w:val="0"/>
          <w:color w:val="000000"/>
          <w:sz w:val="24"/>
        </w:rPr>
        <w:t>2.</w:t>
      </w:r>
      <w:r>
        <w:rPr>
          <w:rFonts w:hint="eastAsia" w:ascii="宋体" w:hAnsi="宋体" w:eastAsia="宋体" w:cs="宋体"/>
          <w:b w:val="0"/>
          <w:color w:val="000000"/>
          <w:sz w:val="24"/>
          <w:lang w:eastAsia="zh"/>
        </w:rPr>
        <w:t>服务响应时间要求：提供7×24小时的技术咨询服务，敏感时期、重大节假日提供技术人员值守服务；提供7×24小时的故障服务受理，对重大故障提供7×24小时的现场支援，一般故障提供5×8小时/2小时内现场支援，提出解决方案，并于2小时内修复，若现场不能修复应提供同等性能备用设备。</w:t>
      </w:r>
    </w:p>
    <w:p w14:paraId="554D0926">
      <w:pPr>
        <w:jc w:val="both"/>
        <w:rPr>
          <w:rFonts w:hint="eastAsia" w:ascii="宋体" w:hAnsi="宋体" w:eastAsia="宋体" w:cs="宋体"/>
          <w:b w:val="0"/>
          <w:color w:val="000000"/>
          <w:sz w:val="24"/>
        </w:rPr>
      </w:pPr>
      <w:r>
        <w:rPr>
          <w:rFonts w:hint="eastAsia" w:ascii="宋体" w:hAnsi="宋体" w:eastAsia="宋体" w:cs="宋体"/>
          <w:b w:val="0"/>
          <w:color w:val="000000"/>
          <w:sz w:val="24"/>
        </w:rPr>
        <w:t>3.</w:t>
      </w:r>
      <w:r>
        <w:rPr>
          <w:rFonts w:hint="eastAsia" w:ascii="宋体" w:hAnsi="宋体" w:eastAsia="宋体" w:cs="宋体"/>
          <w:b w:val="0"/>
          <w:color w:val="000000"/>
          <w:sz w:val="24"/>
          <w:lang w:eastAsia="zh"/>
        </w:rPr>
        <w:t>质保期内出现任何质量问题（人为破坏或自然灾害等不可抗力除外），由</w:t>
      </w:r>
      <w:r>
        <w:rPr>
          <w:rFonts w:hint="eastAsia" w:ascii="宋体" w:hAnsi="宋体" w:eastAsia="宋体" w:cs="宋体"/>
          <w:b w:val="0"/>
          <w:color w:val="000000"/>
          <w:sz w:val="24"/>
        </w:rPr>
        <w:t>中标人</w:t>
      </w:r>
      <w:r>
        <w:rPr>
          <w:rFonts w:hint="eastAsia" w:ascii="宋体" w:hAnsi="宋体" w:eastAsia="宋体" w:cs="宋体"/>
          <w:b w:val="0"/>
          <w:color w:val="000000"/>
          <w:sz w:val="24"/>
          <w:lang w:eastAsia="zh"/>
        </w:rPr>
        <w:t>负责上门更换或维修（免全部工时费、材料费、管理费、财务费等）。</w:t>
      </w:r>
      <w:r>
        <w:rPr>
          <w:rFonts w:hint="eastAsia" w:ascii="宋体" w:hAnsi="宋体" w:eastAsia="宋体" w:cs="宋体"/>
          <w:b w:val="0"/>
          <w:color w:val="000000"/>
          <w:sz w:val="24"/>
        </w:rPr>
        <w:t>对于同一部位出现2次以上故障，中标人应当更换该部件。质保期自设备安装结束，验收合格后正常运行时开始计算。超出质保期后，中标人</w:t>
      </w:r>
      <w:r>
        <w:rPr>
          <w:rFonts w:hint="eastAsia" w:ascii="宋体" w:hAnsi="宋体" w:eastAsia="宋体" w:cs="宋体"/>
          <w:b w:val="0"/>
          <w:color w:val="000000"/>
          <w:sz w:val="24"/>
          <w:lang w:eastAsia="zh"/>
        </w:rPr>
        <w:t>提供5×8小时的电话技术咨询，无论采购</w:t>
      </w:r>
      <w:r>
        <w:rPr>
          <w:rFonts w:hint="eastAsia" w:ascii="宋体" w:hAnsi="宋体" w:eastAsia="宋体" w:cs="宋体"/>
          <w:b w:val="0"/>
          <w:color w:val="000000"/>
          <w:sz w:val="24"/>
        </w:rPr>
        <w:t>人</w:t>
      </w:r>
      <w:r>
        <w:rPr>
          <w:rFonts w:hint="eastAsia" w:ascii="宋体" w:hAnsi="宋体" w:eastAsia="宋体" w:cs="宋体"/>
          <w:b w:val="0"/>
          <w:color w:val="000000"/>
          <w:sz w:val="24"/>
          <w:lang w:eastAsia="zh"/>
        </w:rPr>
        <w:t>是否另行选择维保供应商，</w:t>
      </w:r>
      <w:r>
        <w:rPr>
          <w:rFonts w:hint="eastAsia" w:ascii="宋体" w:hAnsi="宋体" w:eastAsia="宋体" w:cs="宋体"/>
          <w:b w:val="0"/>
          <w:color w:val="000000"/>
          <w:sz w:val="24"/>
        </w:rPr>
        <w:t>中标人支持终身维修，承诺维修时只收取部件的实际成本费。</w:t>
      </w:r>
    </w:p>
    <w:p w14:paraId="719C28D4">
      <w:pPr>
        <w:jc w:val="both"/>
        <w:rPr>
          <w:rFonts w:hint="eastAsia" w:ascii="宋体" w:hAnsi="宋体" w:eastAsia="宋体" w:cs="宋体"/>
          <w:b w:val="0"/>
          <w:color w:val="000000"/>
          <w:sz w:val="24"/>
          <w:lang w:eastAsia="zh"/>
        </w:rPr>
      </w:pPr>
      <w:r>
        <w:rPr>
          <w:rFonts w:hint="eastAsia" w:ascii="宋体" w:hAnsi="宋体" w:eastAsia="宋体" w:cs="宋体"/>
          <w:b w:val="0"/>
          <w:color w:val="000000"/>
          <w:sz w:val="24"/>
        </w:rPr>
        <w:t>4.</w:t>
      </w:r>
      <w:r>
        <w:rPr>
          <w:rFonts w:hint="eastAsia" w:ascii="宋体" w:hAnsi="宋体" w:eastAsia="宋体" w:cs="宋体"/>
          <w:b w:val="0"/>
          <w:color w:val="000000"/>
          <w:sz w:val="24"/>
          <w:lang w:eastAsia="zh"/>
        </w:rPr>
        <w:t>同批设备中，若同一台设备类似故障发生两次以上，或者多台设备出现大面积相同故障现象，采购</w:t>
      </w:r>
      <w:r>
        <w:rPr>
          <w:rFonts w:hint="eastAsia" w:ascii="宋体" w:hAnsi="宋体" w:eastAsia="宋体" w:cs="宋体"/>
          <w:b w:val="0"/>
          <w:color w:val="000000"/>
          <w:sz w:val="24"/>
        </w:rPr>
        <w:t>人</w:t>
      </w:r>
      <w:r>
        <w:rPr>
          <w:rFonts w:hint="eastAsia" w:ascii="宋体" w:hAnsi="宋体" w:eastAsia="宋体" w:cs="宋体"/>
          <w:b w:val="0"/>
          <w:color w:val="000000"/>
          <w:sz w:val="24"/>
          <w:lang w:eastAsia="zh"/>
        </w:rPr>
        <w:t>有权要求中标</w:t>
      </w:r>
      <w:r>
        <w:rPr>
          <w:rFonts w:hint="eastAsia" w:ascii="宋体" w:hAnsi="宋体" w:eastAsia="宋体" w:cs="宋体"/>
          <w:b w:val="0"/>
          <w:color w:val="000000"/>
          <w:sz w:val="24"/>
        </w:rPr>
        <w:t>人</w:t>
      </w:r>
      <w:r>
        <w:rPr>
          <w:rFonts w:hint="eastAsia" w:ascii="宋体" w:hAnsi="宋体" w:eastAsia="宋体" w:cs="宋体"/>
          <w:b w:val="0"/>
          <w:color w:val="000000"/>
          <w:sz w:val="24"/>
          <w:lang w:eastAsia="zh"/>
        </w:rPr>
        <w:t>更换所涉全部整机，且不得设置任何附加条件。</w:t>
      </w:r>
    </w:p>
    <w:p w14:paraId="657C7F2F">
      <w:pPr>
        <w:jc w:val="both"/>
        <w:rPr>
          <w:rFonts w:hint="eastAsia" w:ascii="宋体" w:hAnsi="宋体" w:eastAsia="宋体" w:cs="宋体"/>
          <w:b w:val="0"/>
          <w:color w:val="000000"/>
          <w:sz w:val="24"/>
          <w:lang w:eastAsia="zh"/>
        </w:rPr>
      </w:pPr>
      <w:r>
        <w:rPr>
          <w:rFonts w:hint="eastAsia" w:ascii="宋体" w:hAnsi="宋体" w:eastAsia="宋体" w:cs="宋体"/>
          <w:b w:val="0"/>
          <w:color w:val="000000"/>
          <w:sz w:val="24"/>
        </w:rPr>
        <w:t>5.</w:t>
      </w:r>
      <w:r>
        <w:rPr>
          <w:rFonts w:hint="eastAsia" w:ascii="宋体" w:hAnsi="宋体" w:eastAsia="宋体" w:cs="宋体"/>
          <w:b w:val="0"/>
          <w:color w:val="000000"/>
          <w:sz w:val="24"/>
          <w:lang w:eastAsia="zh"/>
        </w:rPr>
        <w:t>配件及耗材要求：所有新设备、利旧设备除原机配件以外，如还需辅材配件及耗材，由</w:t>
      </w:r>
      <w:r>
        <w:rPr>
          <w:rFonts w:hint="eastAsia" w:ascii="宋体" w:hAnsi="宋体" w:eastAsia="宋体" w:cs="宋体"/>
          <w:b w:val="0"/>
          <w:color w:val="000000"/>
          <w:sz w:val="24"/>
        </w:rPr>
        <w:t>中标人</w:t>
      </w:r>
      <w:r>
        <w:rPr>
          <w:rFonts w:hint="eastAsia" w:ascii="宋体" w:hAnsi="宋体" w:eastAsia="宋体" w:cs="宋体"/>
          <w:b w:val="0"/>
          <w:color w:val="000000"/>
          <w:sz w:val="24"/>
          <w:lang w:eastAsia="zh"/>
        </w:rPr>
        <w:t>负责提供。</w:t>
      </w:r>
    </w:p>
    <w:p w14:paraId="710D2DE4">
      <w:pPr>
        <w:jc w:val="both"/>
        <w:rPr>
          <w:rFonts w:hint="eastAsia" w:ascii="宋体" w:hAnsi="宋体" w:eastAsia="宋体" w:cs="宋体"/>
          <w:b w:val="0"/>
          <w:color w:val="000000"/>
          <w:sz w:val="24"/>
          <w:lang w:eastAsia="zh"/>
        </w:rPr>
      </w:pPr>
      <w:r>
        <w:rPr>
          <w:rFonts w:hint="eastAsia" w:ascii="宋体" w:hAnsi="宋体" w:eastAsia="宋体" w:cs="宋体"/>
          <w:b w:val="0"/>
          <w:color w:val="000000"/>
          <w:sz w:val="24"/>
        </w:rPr>
        <w:t>6.</w:t>
      </w:r>
      <w:r>
        <w:rPr>
          <w:rFonts w:hint="eastAsia" w:ascii="宋体" w:hAnsi="宋体" w:eastAsia="宋体" w:cs="宋体"/>
          <w:b w:val="0"/>
          <w:color w:val="000000"/>
          <w:sz w:val="24"/>
          <w:lang w:eastAsia="zh"/>
        </w:rPr>
        <w:t>必须具备良好的服务能力。服务要求：接到报修，要求维修人员 2 小时以内解决故障。对重大故障提供7×24小时的现场支援，一般故障提供5×8小时/2小时内现场支援。</w:t>
      </w:r>
    </w:p>
    <w:p w14:paraId="3A4BDEB7">
      <w:pPr>
        <w:jc w:val="both"/>
        <w:rPr>
          <w:rFonts w:hint="eastAsia" w:ascii="宋体" w:hAnsi="宋体" w:eastAsia="宋体" w:cs="宋体"/>
          <w:b w:val="0"/>
          <w:color w:val="000000"/>
          <w:sz w:val="24"/>
          <w:lang w:eastAsia="zh"/>
        </w:rPr>
      </w:pPr>
      <w:r>
        <w:rPr>
          <w:rFonts w:hint="eastAsia" w:ascii="宋体" w:hAnsi="宋体" w:eastAsia="宋体" w:cs="宋体"/>
          <w:b w:val="0"/>
          <w:color w:val="000000"/>
          <w:sz w:val="24"/>
        </w:rPr>
        <w:t>7.</w:t>
      </w:r>
      <w:r>
        <w:rPr>
          <w:rFonts w:hint="eastAsia" w:ascii="宋体" w:hAnsi="宋体" w:eastAsia="宋体" w:cs="宋体"/>
          <w:b w:val="0"/>
          <w:color w:val="000000"/>
          <w:sz w:val="24"/>
          <w:lang w:eastAsia="zh"/>
        </w:rPr>
        <w:t>如因故不能按期完成保修任务时，应事先与用户协商征得用户同意，并临时提供同等性能设备替换，不能影响学校教学工作，否则有权追究违约责任。每学期需对设备系统进行例行检修保养三次（学期开始，期中，期末），后期若其他教学设备改造项目中涉及安装调试问题，本次中标</w:t>
      </w:r>
      <w:r>
        <w:rPr>
          <w:rFonts w:hint="eastAsia" w:ascii="宋体" w:hAnsi="宋体" w:eastAsia="宋体" w:cs="宋体"/>
          <w:b w:val="0"/>
          <w:color w:val="000000"/>
          <w:sz w:val="24"/>
        </w:rPr>
        <w:t>人</w:t>
      </w:r>
      <w:r>
        <w:rPr>
          <w:rFonts w:hint="eastAsia" w:ascii="宋体" w:hAnsi="宋体" w:eastAsia="宋体" w:cs="宋体"/>
          <w:b w:val="0"/>
          <w:color w:val="000000"/>
          <w:sz w:val="24"/>
          <w:lang w:eastAsia="zh"/>
        </w:rPr>
        <w:t>需负责协助支持。</w:t>
      </w:r>
    </w:p>
    <w:p w14:paraId="01343B6D">
      <w:pPr>
        <w:jc w:val="both"/>
        <w:rPr>
          <w:rFonts w:ascii="宋体" w:hAnsi="宋体" w:eastAsia="宋体" w:cs="宋体"/>
          <w:b w:val="0"/>
          <w:color w:val="000000"/>
          <w:sz w:val="24"/>
        </w:rPr>
      </w:pPr>
    </w:p>
    <w:p w14:paraId="261F03B3">
      <w:pPr>
        <w:widowControl/>
        <w:spacing w:line="360" w:lineRule="auto"/>
        <w:ind w:firstLine="480" w:firstLineChars="200"/>
        <w:jc w:val="left"/>
      </w:pPr>
      <w:r>
        <w:rPr>
          <w:rFonts w:hint="eastAsia" w:ascii="宋体" w:hAnsi="宋体" w:eastAsia="宋体" w:cs="宋体"/>
          <w:b w:val="0"/>
          <w:bCs/>
          <w:color w:val="000000"/>
          <w:sz w:val="24"/>
          <w:szCs w:val="28"/>
          <w:lang w:val="en-US" w:eastAsia="zh" w:bidi="ar-SA"/>
        </w:rPr>
        <w:t>本合同所包括的软件产品</w:t>
      </w:r>
      <w:r>
        <w:rPr>
          <w:rFonts w:hint="eastAsia" w:ascii="宋体" w:hAnsi="宋体" w:eastAsia="宋体" w:cs="宋体"/>
          <w:b w:val="0"/>
          <w:bCs/>
          <w:color w:val="000000"/>
          <w:sz w:val="24"/>
          <w:szCs w:val="28"/>
          <w:lang w:val="en-US" w:eastAsia="en-US" w:bidi="ar-SA"/>
        </w:rPr>
        <w:t>中标人</w:t>
      </w:r>
      <w:r>
        <w:rPr>
          <w:rFonts w:hint="eastAsia" w:ascii="宋体" w:hAnsi="宋体" w:eastAsia="宋体" w:cs="宋体"/>
          <w:b w:val="0"/>
          <w:bCs/>
          <w:color w:val="000000"/>
          <w:sz w:val="24"/>
          <w:szCs w:val="28"/>
          <w:lang w:val="en-US" w:eastAsia="zh" w:bidi="ar-SA"/>
        </w:rPr>
        <w:t>均应提供软件版权所有人颁发的永久使用许可文件，在硬件支持的前提下，终身为采购</w:t>
      </w:r>
      <w:r>
        <w:rPr>
          <w:rFonts w:hint="eastAsia" w:ascii="宋体" w:hAnsi="宋体" w:eastAsia="宋体" w:cs="宋体"/>
          <w:b w:val="0"/>
          <w:bCs/>
          <w:color w:val="000000"/>
          <w:sz w:val="24"/>
          <w:szCs w:val="28"/>
          <w:lang w:val="en-US" w:eastAsia="en-US" w:bidi="ar-SA"/>
        </w:rPr>
        <w:t>人</w:t>
      </w:r>
      <w:r>
        <w:rPr>
          <w:rFonts w:hint="eastAsia" w:ascii="宋体" w:hAnsi="宋体" w:eastAsia="宋体" w:cs="宋体"/>
          <w:b w:val="0"/>
          <w:bCs/>
          <w:color w:val="000000"/>
          <w:sz w:val="24"/>
          <w:szCs w:val="28"/>
          <w:lang w:val="en-US" w:eastAsia="zh" w:bidi="ar-SA"/>
        </w:rPr>
        <w:t>用户提供软件升级服务，相关费用</w:t>
      </w:r>
      <w:r>
        <w:rPr>
          <w:rFonts w:hint="eastAsia" w:ascii="宋体" w:hAnsi="宋体" w:eastAsia="宋体" w:cs="宋体"/>
          <w:b w:val="0"/>
          <w:bCs/>
          <w:color w:val="000000"/>
          <w:sz w:val="24"/>
          <w:szCs w:val="28"/>
          <w:lang w:val="en-US" w:eastAsia="en-US" w:bidi="ar-SA"/>
        </w:rPr>
        <w:t>包含在投标报价内</w:t>
      </w:r>
      <w:r>
        <w:rPr>
          <w:rFonts w:hint="eastAsia" w:ascii="宋体" w:hAnsi="宋体" w:eastAsia="宋体" w:cs="宋体"/>
          <w:b w:val="0"/>
          <w:bCs/>
          <w:color w:val="000000"/>
          <w:sz w:val="24"/>
          <w:szCs w:val="28"/>
          <w:lang w:val="en-US" w:eastAsia="zh" w:bidi="ar-SA"/>
        </w:rPr>
        <w:t>。</w:t>
      </w:r>
    </w:p>
    <w:p w14:paraId="0FA833C9">
      <w:pPr>
        <w:pStyle w:val="3"/>
        <w:spacing w:before="120"/>
      </w:pPr>
      <w:r>
        <w:rPr>
          <w:rFonts w:ascii="宋体" w:hAnsi="宋体" w:eastAsia="宋体" w:cs="宋体"/>
          <w:b/>
          <w:color w:val="000000"/>
          <w:sz w:val="24"/>
        </w:rPr>
        <w:t xml:space="preserve">五、报价及付款</w:t>
      </w:r>
    </w:p>
    <w:p w14:paraId="0D397C25">
      <w:pPr>
        <w:jc w:val="both"/>
        <w:rPr>
          <w:rFonts w:ascii="宋体" w:hAnsi="宋体" w:eastAsia="宋体" w:cs="宋体"/>
          <w:b w:val="0"/>
          <w:color w:val="000000"/>
          <w:sz w:val="24"/>
        </w:rPr>
      </w:pPr>
      <w:r>
        <w:rPr>
          <w:rFonts w:ascii="宋体" w:hAnsi="宋体" w:eastAsia="宋体" w:cs="宋体"/>
          <w:b w:val="0"/>
          <w:color w:val="000000"/>
          <w:sz w:val="24"/>
        </w:rPr>
        <w:t>5.1 采用人民币含税总价报价，包含设备、配套附件、软件授权、运输、安装调试、培训及约定的售后服务费用。</w:t>
      </w:r>
    </w:p>
    <w:p w14:paraId="61FD544D">
      <w:pPr>
        <w:jc w:val="both"/>
        <w:rPr>
          <w:rFonts w:ascii="宋体" w:hAnsi="宋体" w:eastAsia="宋体" w:cs="宋体"/>
          <w:b w:val="0"/>
          <w:color w:val="000000"/>
          <w:sz w:val="24"/>
        </w:rPr>
      </w:pPr>
    </w:p>
    <w:p w14:paraId="77398994">
      <w:pPr>
        <w:widowControl/>
        <w:spacing w:line="360" w:lineRule="auto"/>
        <w:ind w:firstLine="480" w:firstLineChars="200"/>
        <w:jc w:val="left"/>
        <w:rPr>
          <w:rFonts w:hint="eastAsia" w:ascii="宋体" w:hAnsi="宋体" w:eastAsia="宋体" w:cs="宋体"/>
          <w:b w:val="0"/>
          <w:bCs/>
          <w:color w:val="000000"/>
          <w:sz w:val="24"/>
          <w:szCs w:val="28"/>
          <w:lang w:val="en-US" w:eastAsia="zh" w:bidi="ar-SA"/>
        </w:rPr>
      </w:pPr>
      <w:r>
        <w:rPr>
          <w:rFonts w:hint="eastAsia" w:ascii="宋体" w:hAnsi="宋体" w:eastAsia="宋体" w:cs="宋体"/>
          <w:b w:val="0"/>
          <w:bCs/>
          <w:color w:val="000000"/>
          <w:sz w:val="24"/>
          <w:szCs w:val="28"/>
          <w:lang w:val="en-US" w:eastAsia="zh" w:bidi="ar-SA"/>
        </w:rPr>
        <w:t xml:space="preserve">5.2 合同签订后7个工作日内，采购人支付合同金额30%作预付款。项目整体验收合格后10个工作日内，中标人将合同金额的5%付至采购人指定的账号作为项目履约保证金。采购人向中标人一次性支付70%合同金额款，履约保证金验收合格一年期满无质量问题后一次性无息退还给中标人。采购人凭中标人提供的等额、法定增值税发票，向中标人付款。中标人延期提供发票，则采购人付款时间相应顺延。</w:t>
      </w:r>
    </w:p>
    <w:sectPr>
      <w:footerReference r:id="rId5" w:type="default"/>
      <w:pgSz w:w="11906" w:h="16838"/>
      <w:pgMar w:top="1440" w:right="1797" w:bottom="1440" w:left="1797" w:header="720" w:footer="68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0D0AD">
    <w:pPr>
      <w:pStyle w:val="24"/>
      <w:spacing w:line="240" w:lineRule="auto"/>
      <w:jc w:val="center"/>
    </w:pPr>
    <w:r>
      <w:fldChar w:fldCharType="begin"/>
    </w:r>
    <w:r>
      <w:instrText xml:space="preserve">PAGE</w:instrText>
    </w:r>
    <w:r>
      <w:fldChar w:fldCharType="separate"/>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3F247F97"/>
    <w:rsid w:val="76FE4A2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uiPriority="99" w:semiHidden="0" w:name="List"/>
    <w:lsdException w:uiPriority="99" w:semiHidden="0" w:name="List Bullet"/>
    <w:lsdException w:qFormat="1"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qFormat="1"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unhideWhenUsed="0" w:uiPriority="64" w:semiHidden="0" w:name="Medium Shading 2"/>
    <w:lsdException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qFormat="1" w:unhideWhenUsed="0" w:uiPriority="63" w:semiHidden="0" w:name="Medium Shading 1 Accent 1"/>
    <w:lsdException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qFormat="1"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qFormat="1" w:unhideWhenUsed="0" w:uiPriority="73" w:semiHidden="0" w:name="Colorful Grid Accent 5"/>
    <w:lsdException w:unhideWhenUsed="0" w:uiPriority="60" w:semiHidden="0" w:name="Light Shading Accent 6"/>
    <w:lsdException w:qFormat="1" w:unhideWhenUsed="0" w:uiPriority="61" w:semiHidden="0" w:name="Light List Accent 6"/>
    <w:lsdException w:qFormat="1" w:unhideWhenUsed="0" w:uiPriority="62" w:semiHidden="0" w:name="Light Grid Accent 6"/>
    <w:lsdException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widowControl/>
      <w:spacing w:before="0" w:after="0" w:line="420" w:lineRule="exact"/>
      <w:ind w:left="0" w:right="0" w:firstLine="0"/>
    </w:pPr>
    <w:rPr>
      <w:rFonts w:ascii="宋体" w:hAnsi="宋体" w:eastAsia="宋体" w:cs="宋体"/>
      <w:color w:val="000000"/>
      <w:sz w:val="24"/>
      <w:szCs w:val="22"/>
      <w:lang w:val="en-US" w:eastAsia="en-US" w:bidi="ar-SA"/>
    </w:rPr>
  </w:style>
  <w:style w:type="paragraph" w:styleId="3">
    <w:name w:val="heading 1"/>
    <w:basedOn w:val="1"/>
    <w:next w:val="1"/>
    <w:link w:val="138"/>
    <w:qFormat/>
    <w:uiPriority w:val="9"/>
    <w:pPr>
      <w:keepNext/>
      <w:keepLines/>
      <w:widowControl/>
      <w:spacing w:before="0" w:after="0" w:line="420" w:lineRule="exact"/>
      <w:ind w:left="0" w:right="0" w:firstLine="0"/>
      <w:outlineLvl w:val="0"/>
    </w:pPr>
    <w:rPr>
      <w:rFonts w:ascii="宋体" w:hAnsi="宋体" w:eastAsia="宋体" w:cs="宋体"/>
      <w:bCs/>
      <w:color w:val="000000"/>
      <w:sz w:val="24"/>
      <w:szCs w:val="28"/>
    </w:rPr>
  </w:style>
  <w:style w:type="paragraph" w:styleId="4">
    <w:name w:val="heading 2"/>
    <w:basedOn w:val="1"/>
    <w:next w:val="1"/>
    <w:link w:val="139"/>
    <w:unhideWhenUsed/>
    <w:qFormat/>
    <w:uiPriority w:val="9"/>
    <w:pPr>
      <w:keepNext/>
      <w:keepLines/>
      <w:widowControl/>
      <w:spacing w:before="0" w:after="0" w:line="420" w:lineRule="exact"/>
      <w:ind w:left="0" w:right="0" w:firstLine="0"/>
      <w:outlineLvl w:val="1"/>
    </w:pPr>
    <w:rPr>
      <w:rFonts w:ascii="宋体" w:hAnsi="宋体" w:eastAsia="宋体" w:cs="宋体"/>
      <w:bCs/>
      <w:color w:val="000000"/>
      <w:sz w:val="24"/>
      <w:szCs w:val="26"/>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uiPriority w:val="99"/>
    <w:pPr>
      <w:spacing w:after="120"/>
      <w:ind w:left="360"/>
      <w:contextualSpacing/>
    </w:pPr>
  </w:style>
  <w:style w:type="paragraph" w:styleId="23">
    <w:name w:val="List Bullet 2"/>
    <w:basedOn w:val="1"/>
    <w:unhideWhenUsed/>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keepNext/>
      <w:widowControl/>
      <w:spacing w:before="0" w:after="0" w:line="420" w:lineRule="exact"/>
      <w:ind w:left="0" w:right="0" w:firstLine="0"/>
      <w:contextualSpacing/>
    </w:pPr>
    <w:rPr>
      <w:rFonts w:ascii="宋体" w:hAnsi="宋体" w:eastAsia="宋体" w:cs="宋体"/>
      <w:color w:val="000000"/>
      <w:spacing w:val="5"/>
      <w:kern w:val="28"/>
      <w:sz w:val="24"/>
      <w:szCs w:val="52"/>
    </w:rPr>
  </w:style>
  <w:style w:type="table" w:styleId="33">
    <w:name w:val="Table Grid"/>
    <w:basedOn w:val="3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uiPriority w:val="99"/>
  </w:style>
  <w:style w:type="character" w:customStyle="1" w:styleId="136">
    <w:name w:val="Footer Char"/>
    <w:basedOn w:val="132"/>
    <w:link w:val="24"/>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1650</Words>
  <Characters>1698</Characters>
  <Lines>0</Lines>
  <Paragraphs>0</Paragraphs>
  <TotalTime>0</TotalTime>
  <ScaleCrop>false</ScaleCrop>
  <LinksUpToDate>false</LinksUpToDate>
  <CharactersWithSpaces>1712</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肖宇</dc:creator>
  <dc:description>generated by python-docx</dc:description>
  <cp:lastModifiedBy>肖宇</cp:lastModifiedBy>
  <dcterms:modified xsi:type="dcterms:W3CDTF">2026-10-24T07:53:26Z</dcterms:modified>
  <dc:subject>中南大学计算机学院轮式双臂具身智能机器人及采集训练平台采购项目</dc:subject>
  <dc:title>商务要求</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eyJoZGlkIjoiMGM1NTA4Y2I5NWQxOThmYTIyYjE1MTFmMDE5OTE4MmMiLCJ1c2VySWQiOiIxMDQ5OTA5NDQzIn0=</vt:lpwstr>
  </property>
  <property fmtid="{D5CDD505-2E9C-101B-9397-08002B2CF9AE}" pid="3" name="KSOProductBuildVer">
    <vt:lpwstr>2052-12.1.0.22175</vt:lpwstr>
  </property>
  <property fmtid="{D5CDD505-2E9C-101B-9397-08002B2CF9AE}" pid="4" name="ICV">
    <vt:lpwstr>70C2D0151373422A80F3B81311DC82F3_12</vt:lpwstr>
  </property>
</Properties>
</file>