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BE8CC7">
      <w:pPr>
        <w:adjustRightInd w:val="0"/>
        <w:snapToGrid w:val="0"/>
        <w:spacing w:line="640" w:lineRule="exact"/>
        <w:jc w:val="center"/>
        <w:rPr>
          <w:rFonts w:hint="eastAsia" w:cs="宋体" w:asciiTheme="minorEastAsia" w:hAnsiTheme="minorEastAsia"/>
          <w:sz w:val="36"/>
          <w:szCs w:val="36"/>
          <w:lang w:val="zh-CN"/>
        </w:rPr>
      </w:pPr>
      <w:r>
        <w:rPr>
          <w:rFonts w:hint="eastAsia" w:cs="宋体" w:asciiTheme="minorEastAsia" w:hAnsiTheme="minorEastAsia"/>
          <w:sz w:val="36"/>
          <w:szCs w:val="36"/>
        </w:rPr>
        <w:t>超声检查综合模拟人（含FAST及腹部病灶，透明）采购项目</w:t>
      </w:r>
      <w:r>
        <w:rPr>
          <w:rFonts w:hint="eastAsia" w:cs="宋体" w:asciiTheme="minorEastAsia" w:hAnsiTheme="minorEastAsia"/>
          <w:sz w:val="36"/>
          <w:szCs w:val="36"/>
          <w:lang w:val="zh-CN"/>
        </w:rPr>
        <w:t>商务要求</w:t>
      </w:r>
    </w:p>
    <w:p w14:paraId="6B3E7398">
      <w:pPr>
        <w:adjustRightInd w:val="0"/>
        <w:snapToGrid w:val="0"/>
        <w:spacing w:line="640" w:lineRule="exact"/>
        <w:jc w:val="center"/>
        <w:rPr>
          <w:rFonts w:hint="eastAsia" w:cs="宋体" w:asciiTheme="minorEastAsia" w:hAnsiTheme="minorEastAsia"/>
          <w:sz w:val="44"/>
          <w:szCs w:val="44"/>
        </w:rPr>
      </w:pPr>
    </w:p>
    <w:p w14:paraId="7DC39835">
      <w:pPr>
        <w:pStyle w:val="13"/>
        <w:kinsoku w:val="0"/>
        <w:overflowPunct w:val="0"/>
        <w:autoSpaceDE w:val="0"/>
        <w:autoSpaceDN w:val="0"/>
        <w:spacing w:line="360" w:lineRule="auto"/>
        <w:ind w:firstLine="0" w:firstLineChars="0"/>
        <w:outlineLvl w:val="0"/>
        <w:rPr>
          <w:rFonts w:hint="eastAsia" w:ascii="宋体" w:hAnsi="宋体" w:eastAsia="宋体" w:cs="宋体"/>
          <w:b/>
          <w:szCs w:val="21"/>
          <w:lang w:val="zh-CN"/>
        </w:rPr>
      </w:pPr>
      <w:r>
        <w:rPr>
          <w:rFonts w:hint="eastAsia" w:ascii="宋体" w:hAnsi="宋体" w:eastAsia="宋体" w:cs="宋体"/>
          <w:b/>
          <w:szCs w:val="21"/>
        </w:rPr>
        <w:t>一、</w:t>
      </w:r>
      <w:r>
        <w:rPr>
          <w:rFonts w:hint="eastAsia" w:ascii="宋体" w:hAnsi="宋体" w:eastAsia="宋体" w:cs="宋体"/>
          <w:b/>
          <w:szCs w:val="21"/>
          <w:lang w:val="zh-CN"/>
        </w:rPr>
        <w:t>技术服务</w:t>
      </w:r>
    </w:p>
    <w:p w14:paraId="4AE1925C">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1.设备安装、调试和验收（在合同签订后执行）</w:t>
      </w:r>
    </w:p>
    <w:p w14:paraId="0A86E71B">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1.1中标人应在合同生效后的15日向采购人提供详细的安装要求及安装计划，并提供技术咨询。设备安装、调试的费用由中标人承担。</w:t>
      </w:r>
    </w:p>
    <w:p w14:paraId="35C7D286">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中标人提供模型易损、易耗备件清单，随机一起交付；模型到达采购人指定地点，在接到采购人通知后一周内进行安装调试及精度检测。逾期供货或安装、调试，都需对用户进行赔偿补偿，具体赔偿金额由双方协商解决。</w:t>
      </w:r>
    </w:p>
    <w:p w14:paraId="69CB7899">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1.3如果由于模型本身原因而在1个月内调试没有通过，可返厂维修，或更换一套全新的相同型号配置模型。</w:t>
      </w:r>
    </w:p>
    <w:p w14:paraId="39604A76">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1.4返厂维修周期不得超过10各工作日，次数不得超过1次，否则必须更换一套全新的相同型号配置或符合技术性能要求的模型设备。采购人认定的特殊模型设备可延长调试时间。</w:t>
      </w:r>
    </w:p>
    <w:p w14:paraId="19A19AF2">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2.技术培训</w:t>
      </w:r>
    </w:p>
    <w:p w14:paraId="3F7D5B81">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2.1设备安装调试完成后，中标人应对采购人用户技术人员进行调试、操作、维护、故障排除等方面的免费现场培训。</w:t>
      </w:r>
    </w:p>
    <w:p w14:paraId="15587630">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2.2初级培训：模型安装调试完，验收前，中标人工程师在现场就模型的维护、基本操作、日常保养、潜在故障分析等各方面提供2人以上免费初步培训，培训周期不少于2天。</w:t>
      </w:r>
    </w:p>
    <w:p w14:paraId="063CFD7E">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2.3应用培训：在初级培训结束后，待采购人使用一段时间，中标人派遣专门的应用工程师到客户现场进行高级应用培训。2人以上免费培训时间不少于2天，具体培训内容与日期由双方协商确定。</w:t>
      </w:r>
    </w:p>
    <w:p w14:paraId="258722C6">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3.保修期</w:t>
      </w:r>
    </w:p>
    <w:p w14:paraId="2671A60A">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3.1提供不低于24个月的整机免费保修，保修期从采购人组织验收且验收合格之日起计算。保修期间维修及零件更换费用、人工及差旅费等费用全部由中标人负担（人为损坏除外）。</w:t>
      </w:r>
    </w:p>
    <w:p w14:paraId="48F13828">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3EC73675">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4.中标人提供终身维修服务</w:t>
      </w:r>
    </w:p>
    <w:p w14:paraId="0189311E">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4.1保证不低于八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29A60CAC">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4.2过保修期后配件、耗材按不高于市场价的7折提供。</w:t>
      </w:r>
    </w:p>
    <w:p w14:paraId="37DEF93A">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5.维修响应时间</w:t>
      </w:r>
    </w:p>
    <w:p w14:paraId="0001B940">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555E2650">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6.维修质量</w:t>
      </w:r>
    </w:p>
    <w:p w14:paraId="4AFF2E97">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6.1要求中标人在中国境内设有经过生产厂家授权具有合格资质的固定维修站，并配有专业维修工程师，保证提供及时优质的售后服务。</w:t>
      </w:r>
    </w:p>
    <w:p w14:paraId="70C08D35">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8.验收</w:t>
      </w:r>
    </w:p>
    <w:p w14:paraId="34AA3354">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6CC90344">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44A6D01">
      <w:pPr>
        <w:adjustRightInd w:val="0"/>
        <w:snapToGrid w:val="0"/>
        <w:spacing w:line="360" w:lineRule="auto"/>
        <w:ind w:left="689" w:leftChars="228" w:hanging="210" w:hangingChars="100"/>
        <w:rPr>
          <w:rFonts w:hint="eastAsia" w:ascii="宋体" w:hAnsi="宋体" w:eastAsia="宋体" w:cs="宋体"/>
          <w:szCs w:val="21"/>
        </w:rPr>
      </w:pPr>
      <w:r>
        <w:rPr>
          <w:rFonts w:hint="eastAsia" w:ascii="宋体" w:hAnsi="宋体" w:eastAsia="宋体" w:cs="宋体"/>
          <w:szCs w:val="21"/>
        </w:rPr>
        <w:t>9.3 验收期限：安装、调试、培训完毕后正常试运行1个月，之后组织验收</w:t>
      </w:r>
    </w:p>
    <w:p w14:paraId="7C759549">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10.其他要求</w:t>
      </w:r>
    </w:p>
    <w:p w14:paraId="5C0EA148">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所有投标人必须提供技术成熟的定型产品，不接受通过改造才能达标的产品，不接受目前尚处于开发、设计、研制或试验阶段的产品。</w:t>
      </w:r>
      <w:r>
        <w:rPr>
          <w:rFonts w:hint="default"/>
          <w:b w:val="0"/>
          <w:bCs w:val="0"/>
          <w:color w:val="auto"/>
          <w:lang w:val="en-US" w:eastAsia="zh-CN"/>
        </w:rPr>
        <w:t>采购人有权要求中标候选人</w:t>
      </w:r>
      <w:r>
        <w:rPr>
          <w:rFonts w:hint="eastAsia"/>
          <w:b w:val="0"/>
          <w:bCs w:val="0"/>
          <w:color w:val="auto"/>
          <w:lang w:val="en-US" w:eastAsia="zh-CN"/>
        </w:rPr>
        <w:t>在招标结束后</w:t>
      </w:r>
      <w:r>
        <w:rPr>
          <w:rFonts w:hint="default"/>
          <w:b w:val="0"/>
          <w:bCs w:val="0"/>
          <w:color w:val="auto"/>
          <w:lang w:val="en-US" w:eastAsia="zh-CN"/>
        </w:rPr>
        <w:t>5个工作日内，提供样机对所投产品进行现场演示，确保其所投标的货物与其投标文件描述一致。</w:t>
      </w:r>
    </w:p>
    <w:p w14:paraId="2E35E51A">
      <w:pPr>
        <w:pStyle w:val="13"/>
        <w:kinsoku w:val="0"/>
        <w:overflowPunct w:val="0"/>
        <w:autoSpaceDE w:val="0"/>
        <w:autoSpaceDN w:val="0"/>
        <w:spacing w:line="360" w:lineRule="auto"/>
        <w:ind w:firstLine="0" w:firstLineChars="0"/>
        <w:outlineLvl w:val="0"/>
        <w:rPr>
          <w:rFonts w:hint="eastAsia" w:ascii="宋体" w:hAnsi="宋体" w:eastAsia="宋体" w:cs="宋体"/>
          <w:b/>
          <w:szCs w:val="21"/>
        </w:rPr>
      </w:pPr>
      <w:r>
        <w:rPr>
          <w:rFonts w:hint="eastAsia" w:ascii="宋体" w:hAnsi="宋体" w:eastAsia="宋体" w:cs="宋体"/>
          <w:b/>
          <w:szCs w:val="21"/>
        </w:rPr>
        <w:t>二、包装要求及运输方式</w:t>
      </w:r>
    </w:p>
    <w:p w14:paraId="78717B6D">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508A3F06">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2.在未收货前，货物保管、安全均由中标人负责。</w:t>
      </w:r>
    </w:p>
    <w:p w14:paraId="5CA44984">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3.提供的产品须为全新原装正品，相关配套附件质量优良，数量齐全。</w:t>
      </w:r>
    </w:p>
    <w:p w14:paraId="5763E4BE">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4.中标人需注明仪器设备的免费上门质保期限和具体的维修保障内容。在质保期满后，中标人应提供终身上门维修保养且仅收取成本费，并在标书中标明上门维修保养的费用。</w:t>
      </w:r>
    </w:p>
    <w:p w14:paraId="24AD2AC7">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5.采购人使用该设备的任何一部分，当受第三方提出的侵犯其专利权、商标权或工业设计权的投诉时，一切后果由中标人负责。</w:t>
      </w:r>
    </w:p>
    <w:p w14:paraId="09509529">
      <w:pPr>
        <w:pStyle w:val="13"/>
        <w:kinsoku w:val="0"/>
        <w:overflowPunct w:val="0"/>
        <w:autoSpaceDE w:val="0"/>
        <w:autoSpaceDN w:val="0"/>
        <w:spacing w:line="360" w:lineRule="auto"/>
        <w:ind w:firstLine="0" w:firstLineChars="0"/>
        <w:outlineLvl w:val="0"/>
        <w:rPr>
          <w:rFonts w:hint="eastAsia" w:ascii="宋体" w:hAnsi="宋体" w:eastAsia="宋体" w:cs="宋体"/>
          <w:bCs/>
          <w:szCs w:val="21"/>
          <w:lang w:val="zh-CN"/>
        </w:rPr>
      </w:pPr>
      <w:r>
        <w:rPr>
          <w:rFonts w:hint="eastAsia" w:ascii="宋体" w:hAnsi="宋体" w:eastAsia="宋体" w:cs="宋体"/>
          <w:bCs/>
          <w:szCs w:val="21"/>
          <w:lang w:val="zh-CN"/>
        </w:rPr>
        <w:t>三、付款方式与交货</w:t>
      </w:r>
    </w:p>
    <w:p w14:paraId="2397B222">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1.投标方报价中必须包括所有费用，即不需要再花费额外任何资金，仪器设备安装验收后就能正常工作使用。</w:t>
      </w:r>
    </w:p>
    <w:p w14:paraId="7D04B126">
      <w:pPr>
        <w:adjustRightInd w:val="0"/>
        <w:snapToGrid w:val="0"/>
        <w:spacing w:line="560" w:lineRule="exact"/>
        <w:ind w:firstLine="420" w:firstLineChars="200"/>
        <w:rPr>
          <w:rFonts w:hint="eastAsia" w:ascii="宋体" w:hAnsi="宋体" w:eastAsia="宋体" w:cs="方正仿宋_GB2312"/>
          <w:szCs w:val="21"/>
        </w:rPr>
      </w:pPr>
      <w:r>
        <w:rPr>
          <w:rFonts w:hint="eastAsia" w:ascii="宋体" w:hAnsi="宋体" w:eastAsia="宋体" w:cs="方正仿宋_GB2312"/>
          <w:szCs w:val="21"/>
        </w:rPr>
        <w:t>2.付款方式：</w:t>
      </w:r>
    </w:p>
    <w:p w14:paraId="0FCC26A9">
      <w:pPr>
        <w:adjustRightInd w:val="0"/>
        <w:snapToGrid w:val="0"/>
        <w:spacing w:line="560" w:lineRule="exact"/>
        <w:ind w:firstLine="420" w:firstLineChars="200"/>
        <w:rPr>
          <w:rFonts w:hint="eastAsia" w:ascii="宋体" w:hAnsi="宋体" w:eastAsia="宋体" w:cs="方正仿宋_GB2312"/>
          <w:szCs w:val="21"/>
        </w:rPr>
      </w:pPr>
      <w:r>
        <w:rPr>
          <w:rFonts w:hint="eastAsia" w:ascii="宋体" w:hAnsi="宋体" w:eastAsia="宋体" w:cs="方正仿宋_GB2312"/>
          <w:szCs w:val="21"/>
        </w:rPr>
        <w:t>2.1 国产设备：合同签订后7个工作日内，甲方支付合同金额30%作预付款；货到甲方指定地点并经验收合格后甲方凭借乙方开具的增值税专用发票，向乙方支付70%货款。</w:t>
      </w:r>
    </w:p>
    <w:p w14:paraId="5B4BA950">
      <w:pPr>
        <w:adjustRightInd w:val="0"/>
        <w:snapToGrid w:val="0"/>
        <w:spacing w:line="560" w:lineRule="exact"/>
        <w:ind w:firstLine="420" w:firstLineChars="200"/>
        <w:rPr>
          <w:rFonts w:hint="eastAsia" w:ascii="宋体" w:hAnsi="宋体" w:eastAsia="宋体" w:cs="方正仿宋_GB2312"/>
          <w:szCs w:val="21"/>
        </w:rPr>
      </w:pPr>
      <w:r>
        <w:rPr>
          <w:rFonts w:ascii="宋体" w:hAnsi="宋体" w:eastAsia="宋体" w:cs="方正仿宋_GB2312"/>
          <w:szCs w:val="21"/>
        </w:rPr>
        <w:t>2.</w:t>
      </w:r>
      <w:r>
        <w:rPr>
          <w:rFonts w:hint="eastAsia" w:ascii="宋体" w:hAnsi="宋体" w:eastAsia="宋体" w:cs="方正仿宋_GB2312"/>
          <w:szCs w:val="21"/>
        </w:rPr>
        <w:t>2</w:t>
      </w:r>
      <w:r>
        <w:rPr>
          <w:rFonts w:ascii="宋体" w:hAnsi="宋体" w:eastAsia="宋体" w:cs="方正仿宋_GB2312"/>
          <w:szCs w:val="21"/>
        </w:rPr>
        <w:t xml:space="preserve"> </w:t>
      </w:r>
      <w:r>
        <w:rPr>
          <w:rFonts w:hint="eastAsia" w:ascii="宋体" w:hAnsi="宋体" w:eastAsia="宋体" w:cs="方正仿宋_GB2312"/>
          <w:szCs w:val="21"/>
        </w:rPr>
        <w:t>甲方凭乙方提供的等额、法定的</w:t>
      </w:r>
      <w:r>
        <w:rPr>
          <w:rFonts w:hint="eastAsia" w:ascii="宋体" w:hAnsi="宋体" w:eastAsia="宋体" w:cs="方正仿宋_GB2312"/>
          <w:szCs w:val="21"/>
          <w:u w:val="single"/>
        </w:rPr>
        <w:t>增值税专用</w:t>
      </w:r>
      <w:r>
        <w:rPr>
          <w:rFonts w:hint="eastAsia" w:ascii="宋体" w:hAnsi="宋体" w:eastAsia="宋体" w:cs="方正仿宋_GB2312"/>
          <w:szCs w:val="21"/>
        </w:rPr>
        <w:t>发票，按合同规定向乙方支付货款。</w:t>
      </w:r>
      <w:r>
        <w:rPr>
          <w:rFonts w:ascii="宋体" w:hAnsi="宋体" w:eastAsia="宋体" w:cs="方正仿宋_GB2312"/>
          <w:szCs w:val="21"/>
        </w:rPr>
        <w:t xml:space="preserve"> </w:t>
      </w:r>
    </w:p>
    <w:p w14:paraId="135F887B">
      <w:pPr>
        <w:adjustRightInd w:val="0"/>
        <w:snapToGrid w:val="0"/>
        <w:spacing w:line="560" w:lineRule="exact"/>
        <w:ind w:firstLine="420" w:firstLineChars="200"/>
        <w:rPr>
          <w:rFonts w:hint="eastAsia" w:ascii="宋体" w:hAnsi="宋体" w:eastAsia="宋体" w:cs="方正仿宋_GB2312"/>
          <w:szCs w:val="21"/>
        </w:rPr>
      </w:pPr>
      <w:r>
        <w:rPr>
          <w:rFonts w:hint="eastAsia" w:ascii="宋体" w:hAnsi="宋体" w:eastAsia="宋体" w:cs="方正仿宋_GB2312"/>
          <w:szCs w:val="21"/>
        </w:rPr>
        <w:t>3.交货时间：合同生效后1个月内。</w:t>
      </w:r>
    </w:p>
    <w:p w14:paraId="13A7693D">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4.交货内容</w:t>
      </w:r>
    </w:p>
    <w:p w14:paraId="134FAC66">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4.1设备主件及附件。</w:t>
      </w:r>
    </w:p>
    <w:p w14:paraId="44A58795">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4.2设备各种资料，包括提供设备出厂合格证、使用说明书、质量证明文件、装箱单等。</w:t>
      </w:r>
    </w:p>
    <w:p w14:paraId="0278BC5F">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5.交货地点：中南大学。</w:t>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3E0B723A">
            <w:pPr>
              <w:pStyle w:val="6"/>
              <w:jc w:val="center"/>
            </w:pPr>
            <w:r>
              <w:rPr>
                <w:b/>
                <w:bCs/>
                <w:sz w:val="24"/>
                <w:szCs w:val="24"/>
              </w:rPr>
              <w:fldChar w:fldCharType="begin"/>
            </w:r>
            <w:r>
              <w:rPr>
                <w:b/>
                <w:bCs/>
              </w:rPr>
              <w:instrText xml:space="preserve">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w:t>
            </w:r>
            <w:r>
              <w:rPr>
                <w:b/>
                <w:bCs/>
                <w:sz w:val="24"/>
                <w:szCs w:val="24"/>
              </w:rPr>
              <w:fldChar w:fldCharType="end"/>
            </w:r>
          </w:p>
        </w:sdtContent>
      </w:sdt>
    </w:sdtContent>
  </w:sdt>
  <w:p w14:paraId="2E41842D">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DB6"/>
    <w:rsid w:val="00063DB6"/>
    <w:rsid w:val="001352BB"/>
    <w:rsid w:val="0016231E"/>
    <w:rsid w:val="00B85FAA"/>
    <w:rsid w:val="00C71406"/>
    <w:rsid w:val="00DE7B40"/>
    <w:rsid w:val="01CF37B8"/>
    <w:rsid w:val="405277AA"/>
    <w:rsid w:val="56B81B7E"/>
    <w:rsid w:val="60181A6C"/>
    <w:rsid w:val="724B3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annotation text"/>
    <w:basedOn w:val="1"/>
    <w:link w:val="15"/>
    <w:qFormat/>
    <w:uiPriority w:val="0"/>
    <w:pPr>
      <w:jc w:val="left"/>
    </w:pPr>
  </w:style>
  <w:style w:type="paragraph" w:styleId="4">
    <w:name w:val="Body Text Indent"/>
    <w:basedOn w:val="1"/>
    <w:unhideWhenUsed/>
    <w:qFormat/>
    <w:uiPriority w:val="99"/>
    <w:pPr>
      <w:spacing w:after="120"/>
      <w:ind w:left="420" w:leftChars="200"/>
    </w:pPr>
  </w:style>
  <w:style w:type="paragraph" w:styleId="5">
    <w:name w:val="Balloon Text"/>
    <w:basedOn w:val="1"/>
    <w:link w:val="17"/>
    <w:qFormat/>
    <w:uiPriority w:val="0"/>
    <w:rPr>
      <w:sz w:val="18"/>
      <w:szCs w:val="18"/>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6"/>
    <w:qFormat/>
    <w:uiPriority w:val="0"/>
    <w:rPr>
      <w:b/>
      <w:bCs/>
    </w:rPr>
  </w:style>
  <w:style w:type="paragraph" w:styleId="9">
    <w:name w:val="Body Text First Indent 2"/>
    <w:basedOn w:val="4"/>
    <w:unhideWhenUsed/>
    <w:qFormat/>
    <w:uiPriority w:val="99"/>
    <w:pPr>
      <w:ind w:firstLine="420" w:firstLineChars="200"/>
    </w:pPr>
  </w:style>
  <w:style w:type="character" w:styleId="12">
    <w:name w:val="annotation reference"/>
    <w:basedOn w:val="11"/>
    <w:qFormat/>
    <w:uiPriority w:val="0"/>
    <w:rPr>
      <w:sz w:val="21"/>
      <w:szCs w:val="21"/>
    </w:rPr>
  </w:style>
  <w:style w:type="paragraph" w:styleId="13">
    <w:name w:val="List Paragraph"/>
    <w:basedOn w:val="1"/>
    <w:qFormat/>
    <w:uiPriority w:val="1"/>
    <w:pPr>
      <w:ind w:firstLine="420" w:firstLineChars="200"/>
    </w:pPr>
  </w:style>
  <w:style w:type="character" w:customStyle="1" w:styleId="14">
    <w:name w:val="页眉 字符"/>
    <w:basedOn w:val="11"/>
    <w:link w:val="7"/>
    <w:qFormat/>
    <w:uiPriority w:val="0"/>
    <w:rPr>
      <w:kern w:val="2"/>
      <w:sz w:val="18"/>
      <w:szCs w:val="18"/>
    </w:rPr>
  </w:style>
  <w:style w:type="character" w:customStyle="1" w:styleId="15">
    <w:name w:val="批注文字 字符"/>
    <w:basedOn w:val="11"/>
    <w:link w:val="3"/>
    <w:qFormat/>
    <w:uiPriority w:val="0"/>
    <w:rPr>
      <w:kern w:val="2"/>
      <w:sz w:val="21"/>
      <w:szCs w:val="22"/>
    </w:rPr>
  </w:style>
  <w:style w:type="character" w:customStyle="1" w:styleId="16">
    <w:name w:val="批注主题 字符"/>
    <w:basedOn w:val="15"/>
    <w:link w:val="8"/>
    <w:qFormat/>
    <w:uiPriority w:val="0"/>
    <w:rPr>
      <w:b/>
      <w:bCs/>
      <w:kern w:val="2"/>
      <w:sz w:val="21"/>
      <w:szCs w:val="22"/>
    </w:rPr>
  </w:style>
  <w:style w:type="character" w:customStyle="1" w:styleId="17">
    <w:name w:val="批注框文本 字符"/>
    <w:basedOn w:val="11"/>
    <w:link w:val="5"/>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2099</Words>
  <Characters>2171</Characters>
  <Lines>15</Lines>
  <Paragraphs>4</Paragraphs>
  <TotalTime>1</TotalTime>
  <ScaleCrop>false</ScaleCrop>
  <LinksUpToDate>false</LinksUpToDate>
  <CharactersWithSpaces>2179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2025-03-21T01:22:00Z</dcterms:created>
  <dc:creator>Administrator</dc:creator>
  <cp:lastModifiedBy>张帅磊</cp:lastModifiedBy>
  <dcterms:modified xsi:type="dcterms:W3CDTF">2026-06-16T08:06:39Z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eyJoZGlkIjoiNGZlOTE3NmU2NzYzNTkyZTM0ZGY1NTZkYTk3ZTdkYmIiLCJ1c2VySWQiOiIxNzg0MDE3NjYyIn0=</vt:lpwstr>
  </property>
  <property fmtid="{D5CDD505-2E9C-101B-9397-08002B2CF9AE}" pid="4" name="ICV">
    <vt:lpwstr>19EAFEE6D6AE41CEBD81FD7B0C1A75CB_12</vt:lpwstr>
  </property>
</Properties>
</file>