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D307F9">
      <w:pPr>
        <w:adjustRightInd w:val="0"/>
        <w:snapToGrid w:val="0"/>
        <w:spacing w:line="360" w:lineRule="auto"/>
        <w:ind w:firstLine="482" w:firstLineChars="200"/>
        <w:jc w:val="center"/>
        <w:rPr>
          <w:rFonts w:ascii="Times New Roman" w:hAnsi="Times New Roman" w:eastAsia="仿宋" w:cs="Times New Roman"/>
          <w:b/>
          <w:bCs/>
          <w:sz w:val="24"/>
        </w:rPr>
      </w:pPr>
      <w:bookmarkStart w:id="0" w:name="_GoBack"/>
      <w:bookmarkEnd w:id="0"/>
      <w:r>
        <w:rPr>
          <w:rFonts w:hint="eastAsia" w:ascii="Times New Roman" w:hAnsi="Times New Roman" w:eastAsia="仿宋" w:cs="Times New Roman"/>
          <w:b/>
          <w:bCs/>
          <w:sz w:val="24"/>
        </w:rPr>
        <w:t>电池组装教学试验线技术参数</w:t>
      </w:r>
    </w:p>
    <w:p w14:paraId="3CBD5A89">
      <w:pPr>
        <w:pStyle w:val="3"/>
        <w:adjustRightInd w:val="0"/>
        <w:snapToGrid w:val="0"/>
        <w:spacing w:after="0"/>
        <w:ind w:firstLine="480"/>
        <w:rPr>
          <w:rFonts w:cs="Times New Roman"/>
        </w:rPr>
      </w:pPr>
      <w:r>
        <w:rPr>
          <w:rFonts w:hint="eastAsia" w:cs="Times New Roman"/>
        </w:rPr>
        <w:t>1</w:t>
      </w:r>
      <w:r>
        <w:rPr>
          <w:rFonts w:cs="Times New Roman"/>
        </w:rPr>
        <w:t>、用途、功能和参数要求</w:t>
      </w:r>
    </w:p>
    <w:p w14:paraId="5FA77BB4">
      <w:pPr>
        <w:adjustRightInd w:val="0"/>
        <w:snapToGrid w:val="0"/>
        <w:spacing w:line="360" w:lineRule="auto"/>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rPr>
        <w:t>该平台系统包含了实验室软包电池和扣式电池研发所需的整个工艺段，同时为了将实验材料不仅仅停留在小型电池的研发阶段，该平台还配套了工业中常用的软包电池从搅拌，涂布，辊压，模切，叠片，焊接，铝塑膜成型、注液，封装等整套的设备。这样既满足了实验室小量产品的研发，也满足了成熟材料的工业中试的需要。具体可实现以下功能：</w:t>
      </w:r>
    </w:p>
    <w:p w14:paraId="1C7E7004">
      <w:pPr>
        <w:adjustRightInd w:val="0"/>
        <w:snapToGrid w:val="0"/>
        <w:spacing w:line="360" w:lineRule="auto"/>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rPr>
        <w:t>（1）本方案设备质量上层，性能优异，完全满足项目要求。设备可以搭建电池研发的基础平台，兼容多种工艺路线，可制备各体系软包叠片液态电池、固态电池等。</w:t>
      </w:r>
    </w:p>
    <w:p w14:paraId="4AB40507">
      <w:pPr>
        <w:adjustRightInd w:val="0"/>
        <w:snapToGrid w:val="0"/>
        <w:spacing w:line="360" w:lineRule="auto"/>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rPr>
        <w:t>（2）本方案设备制备的软包电芯大小可通过定制模具切换，其中叠片机可叠液态电池和固态电池，其中液态电池可叠金属锂或普通极片；蓝本电芯尺寸为46 mm*60 mm，厚度可通过冲坑深度调整，满足2-12 mm，厚度变化可满足电芯材料的评估和筛选，成品电芯的开发测试。</w:t>
      </w:r>
    </w:p>
    <w:p w14:paraId="3813F0B5">
      <w:pPr>
        <w:adjustRightInd w:val="0"/>
        <w:snapToGrid w:val="0"/>
        <w:spacing w:line="360" w:lineRule="auto"/>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rPr>
        <w:t xml:space="preserve">（3）制浆设备单次最大制浆量为1 L，如材料体系为磷酸铁锂，叠片电芯尺寸46*60 mm，叠片厚度6 mm，以铁锂材料容量约1.5 Ah，1.5 Ah软包电芯一批次可以做约10只。 </w:t>
      </w:r>
    </w:p>
    <w:p w14:paraId="1385B873">
      <w:pPr>
        <w:adjustRightInd w:val="0"/>
        <w:snapToGrid w:val="0"/>
        <w:spacing w:line="360" w:lineRule="auto"/>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rPr>
        <w:t>（4）此方案搅拌机为1 L搅拌机，托架式设计，最大转速≥1500rpm，罐体设计冷却夹套可通冷水降温。</w:t>
      </w:r>
    </w:p>
    <w:p w14:paraId="7B4F27CC">
      <w:pPr>
        <w:adjustRightInd w:val="0"/>
        <w:snapToGrid w:val="0"/>
        <w:spacing w:line="360" w:lineRule="auto"/>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rPr>
        <w:t>（5）此方案涂布机是兼容连续涂布、间歇涂布的转移式涂布机，可以利用转移涂布功能进行涂布实验快速进行实验验证，操作简单，需要的浆料量也少。可兼容最大180 mm宽度的铜、铝箔。涂布宽度可达到160 mm，涂布精度高，单双面面密度偏差≤±1.5%（不包含边缘异常区域）</w:t>
      </w:r>
    </w:p>
    <w:p w14:paraId="47892B86">
      <w:pPr>
        <w:adjustRightInd w:val="0"/>
        <w:snapToGrid w:val="0"/>
        <w:spacing w:line="360" w:lineRule="auto"/>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rPr>
        <w:t>（6）此方案辊压机为液压平衡电动对辊机，适用于对轧制力和轧制缝隙一致性要求较高的场合，辊间线压力可达到5 T。</w:t>
      </w:r>
    </w:p>
    <w:p w14:paraId="1C78E0EB">
      <w:pPr>
        <w:adjustRightInd w:val="0"/>
        <w:snapToGrid w:val="0"/>
        <w:spacing w:line="360" w:lineRule="auto"/>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rPr>
        <w:t>（7）方案中装配段的设备多为半自动化设备，设备配有相对应的夹具辅助操作，不仅使设备操作简单，还可以提高制作精度。</w:t>
      </w:r>
    </w:p>
    <w:p w14:paraId="390305A2">
      <w:pPr>
        <w:adjustRightInd w:val="0"/>
        <w:snapToGrid w:val="0"/>
        <w:spacing w:line="360" w:lineRule="auto"/>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rPr>
        <w:t>（8）在质量控制层面，配置了刮板细度计、浆料粘度计、极片取样器等。</w:t>
      </w:r>
    </w:p>
    <w:p w14:paraId="06C21A62">
      <w:pPr>
        <w:adjustRightInd w:val="0"/>
        <w:snapToGrid w:val="0"/>
        <w:spacing w:line="360" w:lineRule="auto"/>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rPr>
        <w:t>（9）其他高校的工艺方案，经过长时间运用和积累，已形成多种资料可提供参考。</w:t>
      </w:r>
    </w:p>
    <w:p w14:paraId="235AAA17">
      <w:pPr>
        <w:adjustRightInd w:val="0"/>
        <w:snapToGrid w:val="0"/>
        <w:spacing w:line="360" w:lineRule="auto"/>
        <w:ind w:firstLine="480" w:firstLineChars="200"/>
        <w:jc w:val="left"/>
        <w:rPr>
          <w:rFonts w:ascii="Times New Roman" w:hAnsi="Times New Roman" w:eastAsia="仿宋" w:cs="Times New Roman"/>
          <w:b/>
          <w:bCs/>
          <w:sz w:val="24"/>
        </w:rPr>
      </w:pPr>
      <w:r>
        <w:rPr>
          <w:rFonts w:hint="eastAsia" w:ascii="Times New Roman" w:hAnsi="Times New Roman" w:eastAsia="仿宋" w:cs="Times New Roman"/>
          <w:sz w:val="24"/>
        </w:rPr>
        <w:t>2</w:t>
      </w:r>
      <w:r>
        <w:rPr>
          <w:rFonts w:ascii="Times New Roman" w:hAnsi="Times New Roman" w:eastAsia="仿宋" w:cs="Times New Roman"/>
          <w:sz w:val="24"/>
        </w:rPr>
        <w:t>、详细技术要求</w:t>
      </w:r>
    </w:p>
    <w:tbl>
      <w:tblPr>
        <w:tblStyle w:val="8"/>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
        <w:gridCol w:w="1520"/>
        <w:gridCol w:w="6540"/>
      </w:tblGrid>
      <w:tr w14:paraId="4991A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460" w:type="dxa"/>
            <w:vMerge w:val="restart"/>
            <w:vAlign w:val="center"/>
          </w:tcPr>
          <w:p w14:paraId="3311CE23">
            <w:pPr>
              <w:rPr>
                <w:sz w:val="28"/>
                <w:szCs w:val="28"/>
              </w:rPr>
            </w:pPr>
            <w:r>
              <w:rPr>
                <w:rFonts w:hint="eastAsia"/>
              </w:rPr>
              <w:t>核核心技术参数</w:t>
            </w:r>
          </w:p>
        </w:tc>
        <w:tc>
          <w:tcPr>
            <w:tcW w:w="1520" w:type="dxa"/>
            <w:vAlign w:val="center"/>
          </w:tcPr>
          <w:p w14:paraId="4D1DD381">
            <w:pPr>
              <w:jc w:val="center"/>
            </w:pPr>
            <w:r>
              <w:rPr>
                <w:rFonts w:hint="eastAsia"/>
              </w:rPr>
              <w:t>设备1</w:t>
            </w:r>
          </w:p>
          <w:p w14:paraId="0C47E973">
            <w:pPr>
              <w:jc w:val="center"/>
              <w:rPr>
                <w:sz w:val="28"/>
                <w:szCs w:val="28"/>
              </w:rPr>
            </w:pPr>
            <w:r>
              <w:rPr>
                <w:rFonts w:hint="eastAsia"/>
              </w:rPr>
              <w:t>真空搅拌机</w:t>
            </w:r>
          </w:p>
        </w:tc>
        <w:tc>
          <w:tcPr>
            <w:tcW w:w="6540" w:type="dxa"/>
            <w:vAlign w:val="center"/>
          </w:tcPr>
          <w:p w14:paraId="5F383142">
            <w:r>
              <w:rPr>
                <w:rFonts w:hint="eastAsia"/>
              </w:rPr>
              <w:t>1、不同的搅拌罐配备盘式或叶片式搅拌桨，根据搅拌罐大小配置不同的搅拌轴形式和组合</w:t>
            </w:r>
          </w:p>
          <w:p w14:paraId="09C69695">
            <w:r>
              <w:rPr>
                <w:rFonts w:hint="eastAsia"/>
              </w:rPr>
              <w:t>2、设备需设计成托架式结构，确保搅拌过程的安全</w:t>
            </w:r>
          </w:p>
          <w:p w14:paraId="228B914C">
            <w:r>
              <w:rPr>
                <w:rFonts w:hint="eastAsia"/>
                <w:color w:val="C00000"/>
              </w:rPr>
              <w:t>3、</w:t>
            </w:r>
            <w:r>
              <w:rPr>
                <w:rFonts w:hint="eastAsia"/>
              </w:rPr>
              <w:t>最高转速≥1500rpm</w:t>
            </w:r>
          </w:p>
          <w:p w14:paraId="5F51C8CE">
            <w:r>
              <w:rPr>
                <w:rFonts w:hint="eastAsia"/>
              </w:rPr>
              <w:t>4、设备内置真空泵,真空度≥-75Kpa</w:t>
            </w:r>
          </w:p>
          <w:p w14:paraId="5F916984">
            <w:r>
              <w:rPr>
                <w:rFonts w:hint="eastAsia"/>
              </w:rPr>
              <w:t>5、搅拌时间1-600min可设定</w:t>
            </w:r>
          </w:p>
          <w:p w14:paraId="6889CF42">
            <w:r>
              <w:rPr>
                <w:rFonts w:hint="eastAsia"/>
              </w:rPr>
              <w:t>6、设备具有多段功能，设备≥三段速可设定，可设定每段的搅拌转速和时间</w:t>
            </w:r>
          </w:p>
          <w:p w14:paraId="09E0FCCF">
            <w:r>
              <w:rPr>
                <w:rFonts w:hint="eastAsia"/>
                <w:color w:val="C00000"/>
              </w:rPr>
              <w:t>7、</w:t>
            </w:r>
            <w:r>
              <w:rPr>
                <w:rFonts w:hint="eastAsia"/>
              </w:rPr>
              <w:t>设备配置搅拌罐体有效容积≥1L，也可根据需求兼容50ml、200ml、500ml等不同容积的罐体</w:t>
            </w:r>
          </w:p>
          <w:p w14:paraId="11CEE771">
            <w:r>
              <w:rPr>
                <w:rFonts w:hint="eastAsia"/>
                <w:color w:val="C00000"/>
              </w:rPr>
              <w:t>8、</w:t>
            </w:r>
            <w:r>
              <w:rPr>
                <w:rFonts w:hint="eastAsia"/>
              </w:rPr>
              <w:t>罐体设计冷却套，可通冷却水降低搅拌罐温度，配置冷水机</w:t>
            </w:r>
          </w:p>
        </w:tc>
      </w:tr>
      <w:tr w14:paraId="6AFAA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460" w:type="dxa"/>
            <w:vMerge w:val="continue"/>
            <w:vAlign w:val="center"/>
          </w:tcPr>
          <w:p w14:paraId="726F9CFD"/>
        </w:tc>
        <w:tc>
          <w:tcPr>
            <w:tcW w:w="1520" w:type="dxa"/>
            <w:vAlign w:val="center"/>
          </w:tcPr>
          <w:p w14:paraId="3EE67A51">
            <w:pPr>
              <w:jc w:val="center"/>
            </w:pPr>
            <w:r>
              <w:rPr>
                <w:rFonts w:hint="eastAsia"/>
              </w:rPr>
              <w:t>设备</w:t>
            </w:r>
            <w:r>
              <w:t>2</w:t>
            </w:r>
          </w:p>
          <w:p w14:paraId="2AEF3830">
            <w:pPr>
              <w:jc w:val="center"/>
              <w:rPr>
                <w:sz w:val="28"/>
                <w:szCs w:val="28"/>
              </w:rPr>
            </w:pPr>
            <w:r>
              <w:rPr>
                <w:rFonts w:hint="eastAsia"/>
              </w:rPr>
              <w:t>行星式离心混料机</w:t>
            </w:r>
          </w:p>
        </w:tc>
        <w:tc>
          <w:tcPr>
            <w:tcW w:w="6540" w:type="dxa"/>
            <w:vAlign w:val="center"/>
          </w:tcPr>
          <w:p w14:paraId="571BDD70">
            <w:r>
              <w:rPr>
                <w:rFonts w:hint="eastAsia"/>
              </w:rPr>
              <w:t>1、设备自转和公转同时进行，最大公转速度≥2000rpm，无级调速，精度≤1rpm，自转与公转速比≥0.6</w:t>
            </w:r>
          </w:p>
          <w:p w14:paraId="630AE395">
            <w:r>
              <w:rPr>
                <w:rFonts w:hint="eastAsia"/>
                <w:color w:val="C00000"/>
              </w:rPr>
              <w:t>2、</w:t>
            </w:r>
            <w:r>
              <w:rPr>
                <w:rFonts w:hint="eastAsia"/>
              </w:rPr>
              <w:t>设备配置至少2个150mL混料罐,设备单次最大处理量≥75mL*2罐</w:t>
            </w:r>
          </w:p>
          <w:p w14:paraId="33C9B96D">
            <w:r>
              <w:rPr>
                <w:rFonts w:hint="eastAsia"/>
              </w:rPr>
              <w:t>3、混料时间可设置≥三段，每段转速、时间和真空度可单独设立，可保存≥8种参数</w:t>
            </w:r>
          </w:p>
          <w:p w14:paraId="5CDB4C75">
            <w:r>
              <w:rPr>
                <w:rFonts w:hint="eastAsia"/>
                <w:color w:val="C00000"/>
              </w:rPr>
              <w:t>4、</w:t>
            </w:r>
            <w:r>
              <w:rPr>
                <w:rFonts w:hint="eastAsia"/>
              </w:rPr>
              <w:t>设备配置温度传感器，混料时可检测内部温度变化，超温报警停机，可在手套箱内使用</w:t>
            </w:r>
          </w:p>
          <w:p w14:paraId="641117BE">
            <w:r>
              <w:rPr>
                <w:rFonts w:hint="eastAsia"/>
              </w:rPr>
              <w:t>5、设备配备真空装置，含油雾过滤器，抽气速率≥9.5m³/h</w:t>
            </w:r>
          </w:p>
          <w:p w14:paraId="6E9C3D17">
            <w:r>
              <w:rPr>
                <w:rFonts w:hint="eastAsia"/>
                <w:lang w:val="en-US" w:eastAsia="zh-CN"/>
              </w:rPr>
              <w:t>6</w:t>
            </w:r>
            <w:r>
              <w:t>、设备配置刮板细度计，</w:t>
            </w:r>
            <w:r>
              <w:rPr>
                <w:rFonts w:hint="eastAsia"/>
              </w:rPr>
              <w:t>细度范围：0-150μm，分度值：10μm</w:t>
            </w:r>
          </w:p>
          <w:p w14:paraId="4245E01D">
            <w:r>
              <w:rPr>
                <w:rFonts w:hint="eastAsia"/>
                <w:lang w:val="en-US" w:eastAsia="zh-CN"/>
              </w:rPr>
              <w:t>7</w:t>
            </w:r>
            <w:r>
              <w:t>、设备配置粘度计，粘度计可</w:t>
            </w:r>
            <w:r>
              <w:rPr>
                <w:rFonts w:hint="eastAsia"/>
              </w:rPr>
              <w:t>操作屏需显示粘度值、温度、扭矩、转速、转子号；</w:t>
            </w:r>
          </w:p>
          <w:p w14:paraId="2DE261B6">
            <w:r>
              <w:rPr>
                <w:rFonts w:hint="eastAsia"/>
                <w:lang w:val="en-US" w:eastAsia="zh-CN"/>
              </w:rPr>
              <w:t>8</w:t>
            </w:r>
            <w:r>
              <w:t>、</w:t>
            </w:r>
            <w:r>
              <w:rPr>
                <w:rFonts w:hint="eastAsia"/>
              </w:rPr>
              <w:t>粘度测试范围能实现3～1,600,000cP，具有定时测量的功能</w:t>
            </w:r>
          </w:p>
          <w:p w14:paraId="23A423B5">
            <w:r>
              <w:rPr>
                <w:rFonts w:hint="eastAsia"/>
                <w:lang w:val="en-US" w:eastAsia="zh-CN"/>
              </w:rPr>
              <w:t>9</w:t>
            </w:r>
            <w:r>
              <w:t>、粘度计</w:t>
            </w:r>
            <w:r>
              <w:rPr>
                <w:rFonts w:hint="eastAsia"/>
              </w:rPr>
              <w:t>测量精度≤±2%FS，重复误差≤±0.5%FS</w:t>
            </w:r>
          </w:p>
        </w:tc>
      </w:tr>
      <w:tr w14:paraId="7126B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460" w:type="dxa"/>
            <w:vMerge w:val="continue"/>
            <w:vAlign w:val="center"/>
          </w:tcPr>
          <w:p w14:paraId="43603F02"/>
        </w:tc>
        <w:tc>
          <w:tcPr>
            <w:tcW w:w="1520" w:type="dxa"/>
            <w:vAlign w:val="center"/>
          </w:tcPr>
          <w:p w14:paraId="5E5E11BB">
            <w:pPr>
              <w:jc w:val="center"/>
            </w:pPr>
            <w:r>
              <w:rPr>
                <w:rFonts w:hint="eastAsia"/>
              </w:rPr>
              <w:t>设备</w:t>
            </w:r>
            <w:r>
              <w:t>3</w:t>
            </w:r>
          </w:p>
          <w:p w14:paraId="59DB2340">
            <w:pPr>
              <w:jc w:val="center"/>
            </w:pPr>
            <w:r>
              <w:rPr>
                <w:rFonts w:hint="eastAsia"/>
              </w:rPr>
              <w:t>转移式涂布机</w:t>
            </w:r>
          </w:p>
        </w:tc>
        <w:tc>
          <w:tcPr>
            <w:tcW w:w="6540" w:type="dxa"/>
            <w:vAlign w:val="center"/>
          </w:tcPr>
          <w:p w14:paraId="25A94B0A">
            <w:r>
              <w:rPr>
                <w:rFonts w:hint="eastAsia"/>
                <w:color w:val="C00000"/>
              </w:rPr>
              <w:t>1、</w:t>
            </w:r>
            <w:r>
              <w:rPr>
                <w:rFonts w:hint="eastAsia"/>
              </w:rPr>
              <w:t>可实现转移式连续、间歇涂布</w:t>
            </w:r>
          </w:p>
          <w:p w14:paraId="6AB077F3">
            <w:r>
              <w:rPr>
                <w:rFonts w:hint="eastAsia"/>
                <w:color w:val="C00000"/>
              </w:rPr>
              <w:t>2、</w:t>
            </w:r>
            <w:r>
              <w:rPr>
                <w:rFonts w:hint="eastAsia"/>
              </w:rPr>
              <w:t>设备最大使用基材幅宽≥180mm，最大涂布宽度≥160mm</w:t>
            </w:r>
          </w:p>
          <w:p w14:paraId="0EF6A3C2">
            <w:r>
              <w:rPr>
                <w:rFonts w:hint="eastAsia"/>
              </w:rPr>
              <w:t>3、 最大机械速度≥1m/min；</w:t>
            </w:r>
          </w:p>
          <w:p w14:paraId="26F51455">
            <w:r>
              <w:rPr>
                <w:rFonts w:hint="eastAsia"/>
              </w:rPr>
              <w:t>4、 涂布钢棍直径≥Ф80mm，表面镀铬，圆跳动≤3μm</w:t>
            </w:r>
          </w:p>
          <w:p w14:paraId="2319C5F7">
            <w:r>
              <w:rPr>
                <w:rFonts w:hint="eastAsia"/>
              </w:rPr>
              <w:t xml:space="preserve">5、 设备配置干燥烘箱，烘箱长度≥0.5m </w:t>
            </w:r>
          </w:p>
          <w:p w14:paraId="2ECC5A57">
            <w:r>
              <w:rPr>
                <w:rFonts w:hint="eastAsia"/>
                <w:color w:val="C00000"/>
              </w:rPr>
              <w:t>6、</w:t>
            </w:r>
            <w:r>
              <w:rPr>
                <w:rFonts w:hint="eastAsia"/>
              </w:rPr>
              <w:t xml:space="preserve"> 烘箱内加热方式为电加热，热风干燥，最高加热温度≥130℃；</w:t>
            </w:r>
          </w:p>
          <w:p w14:paraId="70B28BA0">
            <w:r>
              <w:rPr>
                <w:rFonts w:hint="eastAsia"/>
              </w:rPr>
              <w:t>7、 基材张力控制，最大张力控制≥40N；</w:t>
            </w:r>
          </w:p>
          <w:p w14:paraId="0CA37908">
            <w:r>
              <w:rPr>
                <w:rFonts w:hint="eastAsia"/>
              </w:rPr>
              <w:t>8、涂布两面对齐偏差在长度方向偏差≤±0.5mm</w:t>
            </w:r>
          </w:p>
          <w:p w14:paraId="7666DDC7">
            <w:r>
              <w:rPr>
                <w:rFonts w:hint="eastAsia"/>
                <w:color w:val="C00000"/>
              </w:rPr>
              <w:t>9、</w:t>
            </w:r>
            <w:r>
              <w:rPr>
                <w:rFonts w:hint="eastAsia"/>
              </w:rPr>
              <w:t>转移涂布厚度精度≤±3μm，转移涂布面密度≤±1.5%（不含边缘异常区域）</w:t>
            </w:r>
          </w:p>
          <w:p w14:paraId="63570C22">
            <w:r>
              <w:rPr>
                <w:rFonts w:hint="eastAsia"/>
              </w:rPr>
              <w:t>10、设备PLC控制，HMI操作，操作方便</w:t>
            </w:r>
          </w:p>
          <w:p w14:paraId="1D796379">
            <w:r>
              <w:rPr>
                <w:rFonts w:hint="eastAsia"/>
              </w:rPr>
              <w:t>11、设备可拓展MES数据采集功能</w:t>
            </w:r>
          </w:p>
          <w:p w14:paraId="54E9DABE">
            <w:r>
              <w:rPr>
                <w:rFonts w:hint="eastAsia"/>
              </w:rPr>
              <w:t>12、设备配置收放卷纠偏，纠偏精度≤±0.5mm</w:t>
            </w:r>
          </w:p>
          <w:p w14:paraId="77F0DDB3">
            <w:r>
              <w:rPr>
                <w:rFonts w:hint="eastAsia"/>
              </w:rPr>
              <w:t>13、机头采用模块化设计，可扩展挤压涂布功能</w:t>
            </w:r>
          </w:p>
          <w:p w14:paraId="6E7620CC">
            <w:r>
              <w:rPr>
                <w:rFonts w:hint="eastAsia"/>
              </w:rPr>
              <w:t>1</w:t>
            </w:r>
            <w:r>
              <w:t>4、配置面密度测量取样器，为</w:t>
            </w:r>
            <w:r>
              <w:rPr>
                <w:rFonts w:hint="eastAsia"/>
              </w:rPr>
              <w:t>CNC精磨刀具，刀具材质采用铬钢，锋利且耐磨，耐用性高</w:t>
            </w:r>
          </w:p>
          <w:p w14:paraId="4AD8905A">
            <w:r>
              <w:rPr>
                <w:rFonts w:hint="eastAsia"/>
              </w:rPr>
              <w:t>1</w:t>
            </w:r>
            <w:r>
              <w:t>5、取样器</w:t>
            </w:r>
            <w:r>
              <w:rPr>
                <w:rFonts w:hint="eastAsia"/>
              </w:rPr>
              <w:t>采用同轴同心结构，三点导轨定位结构，具有纯铜耐磨铜套，可冲切材料最大厚度≥5mm，取样为圆形，取样直径≥44mm</w:t>
            </w:r>
          </w:p>
        </w:tc>
      </w:tr>
      <w:tr w14:paraId="278AB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460" w:type="dxa"/>
            <w:vMerge w:val="continue"/>
            <w:vAlign w:val="center"/>
          </w:tcPr>
          <w:p w14:paraId="7533EBE4"/>
        </w:tc>
        <w:tc>
          <w:tcPr>
            <w:tcW w:w="1520" w:type="dxa"/>
            <w:vAlign w:val="center"/>
          </w:tcPr>
          <w:p w14:paraId="63ED8E39">
            <w:pPr>
              <w:jc w:val="center"/>
            </w:pPr>
            <w:r>
              <w:rPr>
                <w:rFonts w:hint="eastAsia"/>
              </w:rPr>
              <w:t>设备</w:t>
            </w:r>
            <w:r>
              <w:t>4</w:t>
            </w:r>
          </w:p>
          <w:p w14:paraId="2B761F6A">
            <w:pPr>
              <w:jc w:val="center"/>
            </w:pPr>
            <w:r>
              <w:rPr>
                <w:rFonts w:hint="eastAsia"/>
              </w:rPr>
              <w:t>NMP溶剂回收系统</w:t>
            </w:r>
          </w:p>
        </w:tc>
        <w:tc>
          <w:tcPr>
            <w:tcW w:w="6540" w:type="dxa"/>
            <w:vAlign w:val="center"/>
          </w:tcPr>
          <w:p w14:paraId="4EFCB307">
            <w:r>
              <w:rPr>
                <w:rFonts w:hint="eastAsia"/>
                <w:color w:val="C00000"/>
              </w:rPr>
              <w:t>1.</w:t>
            </w:r>
            <w:r>
              <w:rPr>
                <w:rFonts w:hint="eastAsia"/>
              </w:rPr>
              <w:t xml:space="preserve">系统采用压缩机冷凝+活性炭吸附的组合式处理回收NMP </w:t>
            </w:r>
          </w:p>
          <w:p w14:paraId="0814F86A">
            <w:r>
              <w:rPr>
                <w:rFonts w:hint="eastAsia"/>
              </w:rPr>
              <w:t>2.处理废气风量≥200m³/h</w:t>
            </w:r>
          </w:p>
        </w:tc>
      </w:tr>
      <w:tr w14:paraId="2C4CE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460" w:type="dxa"/>
            <w:vMerge w:val="continue"/>
            <w:vAlign w:val="center"/>
          </w:tcPr>
          <w:p w14:paraId="60EA1235"/>
        </w:tc>
        <w:tc>
          <w:tcPr>
            <w:tcW w:w="1520" w:type="dxa"/>
            <w:vAlign w:val="center"/>
          </w:tcPr>
          <w:p w14:paraId="0EC957F2">
            <w:pPr>
              <w:jc w:val="center"/>
            </w:pPr>
            <w:r>
              <w:rPr>
                <w:rFonts w:hint="eastAsia"/>
              </w:rPr>
              <w:t>设备</w:t>
            </w:r>
            <w:r>
              <w:t>5</w:t>
            </w:r>
          </w:p>
          <w:p w14:paraId="5D3F867A">
            <w:pPr>
              <w:jc w:val="center"/>
            </w:pPr>
            <w:r>
              <w:rPr>
                <w:rFonts w:hint="eastAsia"/>
              </w:rPr>
              <w:t>小型液压对辊机</w:t>
            </w:r>
          </w:p>
        </w:tc>
        <w:tc>
          <w:tcPr>
            <w:tcW w:w="6540" w:type="dxa"/>
            <w:vAlign w:val="center"/>
          </w:tcPr>
          <w:p w14:paraId="629A83E7">
            <w:r>
              <w:rPr>
                <w:rFonts w:hint="eastAsia"/>
              </w:rPr>
              <w:t>1、轧辊采用冷轧模具钢，轧辊表面采用镀硬铬处理,表面硬度HRC58～60，硬度层厚度≥10mm</w:t>
            </w:r>
          </w:p>
          <w:p w14:paraId="5CC31892">
            <w:r>
              <w:rPr>
                <w:rFonts w:hint="eastAsia"/>
              </w:rPr>
              <w:t>2、独立的液压泵模块化，方便更换、维护</w:t>
            </w:r>
          </w:p>
          <w:p w14:paraId="43928935">
            <w:r>
              <w:rPr>
                <w:rFonts w:hint="eastAsia"/>
                <w:color w:val="C00000"/>
              </w:rPr>
              <w:t>3、</w:t>
            </w:r>
            <w:r>
              <w:rPr>
                <w:rFonts w:hint="eastAsia"/>
              </w:rPr>
              <w:t>轧辊规格≥Φ100x147mm，可适用基材最大幅宽≥140mm</w:t>
            </w:r>
          </w:p>
          <w:p w14:paraId="67A68CDE">
            <w:r>
              <w:rPr>
                <w:rFonts w:hint="eastAsia"/>
                <w:color w:val="C00000"/>
              </w:rPr>
              <w:t>4、</w:t>
            </w:r>
            <w:r>
              <w:rPr>
                <w:rFonts w:hint="eastAsia"/>
              </w:rPr>
              <w:t>最大轧制压力≥5T，压力可在触摸屏上设置</w:t>
            </w:r>
          </w:p>
          <w:p w14:paraId="7B771FF3">
            <w:r>
              <w:rPr>
                <w:rFonts w:hint="eastAsia"/>
              </w:rPr>
              <w:t>5、轧制精度≤±1.5μm</w:t>
            </w:r>
          </w:p>
          <w:p w14:paraId="24119E6C">
            <w:r>
              <w:rPr>
                <w:rFonts w:hint="eastAsia"/>
              </w:rPr>
              <w:t>6、轧辊圆跳动≤2μm</w:t>
            </w:r>
          </w:p>
          <w:p w14:paraId="52F75380">
            <w:r>
              <w:rPr>
                <w:rFonts w:hint="eastAsia"/>
              </w:rPr>
              <w:t>7、轧辊驱动为电机驱动，最大轧制速度≥2.5m /min</w:t>
            </w:r>
          </w:p>
          <w:p w14:paraId="754B2D2A">
            <w:r>
              <w:rPr>
                <w:rFonts w:hint="eastAsia"/>
              </w:rPr>
              <w:t xml:space="preserve">8、斜块式辊缝调节装置，手动调节辊缝,轧制间隙可调范围为0-2mm </w:t>
            </w:r>
          </w:p>
          <w:p w14:paraId="0226F9E1">
            <w:r>
              <w:rPr>
                <w:rFonts w:hint="eastAsia"/>
              </w:rPr>
              <w:t>9、设备PLC控制，HMI操作，方便易用</w:t>
            </w:r>
          </w:p>
        </w:tc>
      </w:tr>
      <w:tr w14:paraId="5D04A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460" w:type="dxa"/>
            <w:vMerge w:val="continue"/>
            <w:vAlign w:val="center"/>
          </w:tcPr>
          <w:p w14:paraId="1D2E250D"/>
        </w:tc>
        <w:tc>
          <w:tcPr>
            <w:tcW w:w="1520" w:type="dxa"/>
            <w:vAlign w:val="center"/>
          </w:tcPr>
          <w:p w14:paraId="0E503519">
            <w:pPr>
              <w:jc w:val="center"/>
            </w:pPr>
            <w:r>
              <w:rPr>
                <w:rFonts w:hint="eastAsia"/>
              </w:rPr>
              <w:t>设备</w:t>
            </w:r>
            <w:r>
              <w:t>6</w:t>
            </w:r>
          </w:p>
          <w:p w14:paraId="3611BD99">
            <w:pPr>
              <w:jc w:val="center"/>
            </w:pPr>
            <w:r>
              <w:rPr>
                <w:rFonts w:hint="eastAsia"/>
              </w:rPr>
              <w:t>半自动模切机</w:t>
            </w:r>
          </w:p>
        </w:tc>
        <w:tc>
          <w:tcPr>
            <w:tcW w:w="6540" w:type="dxa"/>
            <w:vAlign w:val="center"/>
          </w:tcPr>
          <w:p w14:paraId="148A2B1B">
            <w:r>
              <w:rPr>
                <w:rFonts w:hint="eastAsia"/>
                <w:color w:val="C00000"/>
              </w:rPr>
              <w:t>1、</w:t>
            </w:r>
            <w:r>
              <w:rPr>
                <w:rFonts w:hint="eastAsia"/>
              </w:rPr>
              <w:t>最大模切尺寸≥L120*W80mm</w:t>
            </w:r>
          </w:p>
          <w:p w14:paraId="13A457D8">
            <w:r>
              <w:rPr>
                <w:rFonts w:hint="eastAsia"/>
              </w:rPr>
              <w:t>2、垂直毛刺≤12μm，水平毛刺≤20μm</w:t>
            </w:r>
          </w:p>
          <w:p w14:paraId="22CAB351">
            <w:r>
              <w:rPr>
                <w:rFonts w:hint="eastAsia"/>
              </w:rPr>
              <w:t>3、最大冲切压力≥1T</w:t>
            </w:r>
          </w:p>
          <w:p w14:paraId="554DE698">
            <w:r>
              <w:rPr>
                <w:rFonts w:hint="eastAsia"/>
              </w:rPr>
              <w:t>4、冲切行程≥1</w:t>
            </w:r>
            <w:r>
              <w:t>2</w:t>
            </w:r>
            <w:r>
              <w:rPr>
                <w:rFonts w:hint="eastAsia"/>
              </w:rPr>
              <w:t>mm</w:t>
            </w:r>
          </w:p>
          <w:p w14:paraId="28942997">
            <w:r>
              <w:rPr>
                <w:rFonts w:hint="eastAsia"/>
              </w:rPr>
              <w:t>5、气缸驱动，无需电源，冲切力和冲切速度可调</w:t>
            </w:r>
          </w:p>
          <w:p w14:paraId="570C4D90">
            <w:r>
              <w:rPr>
                <w:rFonts w:hint="eastAsia"/>
              </w:rPr>
              <w:t>6、需片式极片供料，刀模板实现模切，上下刀模抽屉式设计，可放在手套箱内使用</w:t>
            </w:r>
          </w:p>
          <w:p w14:paraId="38818CD5">
            <w:r>
              <w:rPr>
                <w:rFonts w:hint="eastAsia"/>
              </w:rPr>
              <w:t>7、配正负极刀模至少各一套，尺寸可定制</w:t>
            </w:r>
          </w:p>
        </w:tc>
      </w:tr>
      <w:tr w14:paraId="1D0E2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460" w:type="dxa"/>
            <w:vMerge w:val="continue"/>
            <w:vAlign w:val="center"/>
          </w:tcPr>
          <w:p w14:paraId="15D7B0F3"/>
        </w:tc>
        <w:tc>
          <w:tcPr>
            <w:tcW w:w="1520" w:type="dxa"/>
            <w:vAlign w:val="center"/>
          </w:tcPr>
          <w:p w14:paraId="0EAC1819">
            <w:pPr>
              <w:jc w:val="center"/>
            </w:pPr>
            <w:r>
              <w:rPr>
                <w:rFonts w:hint="eastAsia"/>
              </w:rPr>
              <w:t>设备</w:t>
            </w:r>
            <w:r>
              <w:t>7</w:t>
            </w:r>
          </w:p>
          <w:p w14:paraId="7B2524EF">
            <w:pPr>
              <w:jc w:val="center"/>
            </w:pPr>
            <w:r>
              <w:rPr>
                <w:rFonts w:hint="eastAsia"/>
              </w:rPr>
              <w:t>自动叠片机</w:t>
            </w:r>
          </w:p>
        </w:tc>
        <w:tc>
          <w:tcPr>
            <w:tcW w:w="6540" w:type="dxa"/>
            <w:vAlign w:val="center"/>
          </w:tcPr>
          <w:p w14:paraId="3E7C21CD">
            <w:pPr>
              <w:rPr>
                <w:rFonts w:hint="default" w:ascii="Times New Roman" w:hAnsi="Times New Roman" w:cs="Times New Roman"/>
              </w:rPr>
            </w:pPr>
            <w:r>
              <w:rPr>
                <w:rFonts w:hint="default" w:ascii="Times New Roman" w:hAnsi="Times New Roman" w:cs="Times New Roman"/>
              </w:rPr>
              <w:t>1、设备能实现极片自动定位，真空吸盘自动吸片，自动层叠，隔离膜自动裁断</w:t>
            </w:r>
          </w:p>
          <w:p w14:paraId="3B299E39">
            <w:pPr>
              <w:rPr>
                <w:rFonts w:hint="default" w:ascii="Times New Roman" w:hAnsi="Times New Roman" w:cs="Times New Roman"/>
              </w:rPr>
            </w:pPr>
            <w:r>
              <w:rPr>
                <w:rFonts w:hint="default" w:ascii="Times New Roman" w:hAnsi="Times New Roman" w:cs="Times New Roman"/>
                <w:color w:val="C00000"/>
              </w:rPr>
              <w:t>2、</w:t>
            </w:r>
            <w:r>
              <w:rPr>
                <w:rFonts w:hint="default" w:ascii="Times New Roman" w:hAnsi="Times New Roman" w:cs="Times New Roman"/>
              </w:rPr>
              <w:t>Z字形叠片方式，叠片电芯精度≤±0.3mm，设备可放手套箱操作</w:t>
            </w:r>
          </w:p>
          <w:p w14:paraId="46A7C800">
            <w:pPr>
              <w:rPr>
                <w:rFonts w:hint="default" w:ascii="Times New Roman" w:hAnsi="Times New Roman" w:cs="Times New Roman"/>
              </w:rPr>
            </w:pPr>
            <w:r>
              <w:rPr>
                <w:rFonts w:hint="default" w:ascii="Times New Roman" w:hAnsi="Times New Roman" w:cs="Times New Roman"/>
                <w:color w:val="C00000"/>
              </w:rPr>
              <w:t>3、</w:t>
            </w:r>
            <w:r>
              <w:rPr>
                <w:rFonts w:hint="default" w:ascii="Times New Roman" w:hAnsi="Times New Roman" w:cs="Times New Roman"/>
              </w:rPr>
              <w:t xml:space="preserve">设备三工位设计，可应用于液态电池，包括叠金属锂和普通极片，以及固态电池极片叠片工艺。叠片程序可灵活切换，电池尺寸变化可通过定制部分模具及调节压爪实现，最大叠片尺寸≥L100mm*W90mm </w:t>
            </w:r>
          </w:p>
          <w:p w14:paraId="2DB072EE">
            <w:pPr>
              <w:rPr>
                <w:rFonts w:hint="default" w:ascii="Times New Roman" w:hAnsi="Times New Roman" w:cs="Times New Roman"/>
              </w:rPr>
            </w:pPr>
            <w:r>
              <w:rPr>
                <w:rFonts w:hint="default" w:ascii="Times New Roman" w:hAnsi="Times New Roman" w:cs="Times New Roman"/>
              </w:rPr>
              <w:t>4、最大叠片厚度≥15mm</w:t>
            </w:r>
          </w:p>
          <w:p w14:paraId="6535E083">
            <w:pPr>
              <w:rPr>
                <w:rFonts w:hint="default" w:ascii="Times New Roman" w:hAnsi="Times New Roman" w:cs="Times New Roman"/>
              </w:rPr>
            </w:pPr>
            <w:r>
              <w:rPr>
                <w:rFonts w:hint="default" w:ascii="Times New Roman" w:hAnsi="Times New Roman" w:cs="Times New Roman"/>
              </w:rPr>
              <w:t>5、设备内置真空泵，配置叠片夹具，用于电芯贴胶</w:t>
            </w:r>
          </w:p>
          <w:p w14:paraId="5EF2E970">
            <w:pPr>
              <w:rPr>
                <w:rFonts w:hint="default" w:ascii="Times New Roman" w:hAnsi="Times New Roman" w:cs="Times New Roman"/>
              </w:rPr>
            </w:pPr>
            <w:r>
              <w:rPr>
                <w:rFonts w:hint="default" w:ascii="Times New Roman" w:hAnsi="Times New Roman" w:cs="Times New Roman"/>
              </w:rPr>
              <w:t>6、设备PLC 控制，HMI 操作，方便易用</w:t>
            </w:r>
          </w:p>
          <w:p w14:paraId="409E8982">
            <w:r>
              <w:rPr>
                <w:rFonts w:hint="default" w:ascii="Times New Roman" w:hAnsi="Times New Roman" w:cs="Times New Roman"/>
              </w:rPr>
              <w:t>7、设备可拓展MES数据采集功能</w:t>
            </w:r>
          </w:p>
        </w:tc>
      </w:tr>
      <w:tr w14:paraId="69954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460" w:type="dxa"/>
            <w:vMerge w:val="continue"/>
            <w:vAlign w:val="center"/>
          </w:tcPr>
          <w:p w14:paraId="06578441"/>
        </w:tc>
        <w:tc>
          <w:tcPr>
            <w:tcW w:w="1520" w:type="dxa"/>
            <w:vAlign w:val="center"/>
          </w:tcPr>
          <w:p w14:paraId="14C40C11">
            <w:pPr>
              <w:jc w:val="center"/>
            </w:pPr>
            <w:r>
              <w:rPr>
                <w:rFonts w:hint="eastAsia"/>
              </w:rPr>
              <w:t>设备</w:t>
            </w:r>
            <w:r>
              <w:t>8</w:t>
            </w:r>
          </w:p>
          <w:p w14:paraId="66795F8B">
            <w:pPr>
              <w:jc w:val="center"/>
            </w:pPr>
            <w:r>
              <w:rPr>
                <w:rFonts w:hint="eastAsia"/>
              </w:rPr>
              <w:t>精密型平板热压机</w:t>
            </w:r>
          </w:p>
        </w:tc>
        <w:tc>
          <w:tcPr>
            <w:tcW w:w="6540" w:type="dxa"/>
            <w:vAlign w:val="center"/>
          </w:tcPr>
          <w:p w14:paraId="4ACC012B">
            <w:r>
              <w:rPr>
                <w:rFonts w:hint="eastAsia"/>
              </w:rPr>
              <w:t>1、设备加压板材质采用耐高温模具钢，精度高，热变形量小</w:t>
            </w:r>
          </w:p>
          <w:p w14:paraId="0F55B08E">
            <w:r>
              <w:rPr>
                <w:rFonts w:hint="eastAsia"/>
                <w:color w:val="C00000"/>
              </w:rPr>
              <w:t>2、</w:t>
            </w:r>
            <w:r>
              <w:rPr>
                <w:rFonts w:hint="eastAsia"/>
              </w:rPr>
              <w:t>设备采用气缸驱动，压力大小可调，最大工作压力≥1000Kg；从下往上加压，热压最大有效面积≥L260mm*W160mm</w:t>
            </w:r>
          </w:p>
          <w:p w14:paraId="6562FA92">
            <w:r>
              <w:rPr>
                <w:rFonts w:hint="eastAsia"/>
                <w:color w:val="C00000"/>
              </w:rPr>
              <w:t>3、</w:t>
            </w:r>
            <w:r>
              <w:rPr>
                <w:rFonts w:hint="eastAsia"/>
              </w:rPr>
              <w:t>采用棒式加热器，温度均匀性好，且更换方便，最大加热温度≥150℃</w:t>
            </w:r>
          </w:p>
          <w:p w14:paraId="21339BB7">
            <w:r>
              <w:rPr>
                <w:rFonts w:hint="eastAsia"/>
              </w:rPr>
              <w:t>4、上下压板的平行度≤15μm，设备加压行程≥95mm</w:t>
            </w:r>
          </w:p>
          <w:p w14:paraId="59533E99">
            <w:r>
              <w:rPr>
                <w:rFonts w:hint="eastAsia"/>
              </w:rPr>
              <w:t>5、主机、控制箱分体式设计，双启动按钮操作安全可靠，主机可放手套箱内使用</w:t>
            </w:r>
          </w:p>
        </w:tc>
      </w:tr>
      <w:tr w14:paraId="3ECD9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460" w:type="dxa"/>
            <w:vMerge w:val="continue"/>
            <w:vAlign w:val="center"/>
          </w:tcPr>
          <w:p w14:paraId="4252811B"/>
        </w:tc>
        <w:tc>
          <w:tcPr>
            <w:tcW w:w="1520" w:type="dxa"/>
            <w:vAlign w:val="center"/>
          </w:tcPr>
          <w:p w14:paraId="722FB8C1">
            <w:pPr>
              <w:jc w:val="center"/>
            </w:pPr>
            <w:r>
              <w:rPr>
                <w:rFonts w:hint="eastAsia"/>
              </w:rPr>
              <w:t>设备</w:t>
            </w:r>
            <w:r>
              <w:t>9</w:t>
            </w:r>
          </w:p>
          <w:p w14:paraId="2BCFBD0D">
            <w:pPr>
              <w:jc w:val="center"/>
            </w:pPr>
            <w:r>
              <w:rPr>
                <w:rFonts w:hint="eastAsia"/>
              </w:rPr>
              <w:t>双按钮式氩气版带PLC智能超声波点焊机</w:t>
            </w:r>
          </w:p>
        </w:tc>
        <w:tc>
          <w:tcPr>
            <w:tcW w:w="6540" w:type="dxa"/>
            <w:vAlign w:val="center"/>
          </w:tcPr>
          <w:p w14:paraId="2F175F72">
            <w:r>
              <w:rPr>
                <w:rFonts w:hint="eastAsia"/>
                <w:color w:val="C00000"/>
              </w:rPr>
              <w:t>1、</w:t>
            </w:r>
            <w:r>
              <w:rPr>
                <w:rFonts w:hint="eastAsia"/>
              </w:rPr>
              <w:t>设备能实现触摸屏操作，PLC控制，可数字化设置，设备配置夹具方便焊接操作</w:t>
            </w:r>
          </w:p>
          <w:p w14:paraId="2EB552F0">
            <w:r>
              <w:rPr>
                <w:rFonts w:hint="eastAsia"/>
              </w:rPr>
              <w:t>2、能实现最高20层的铜箔层叠焊接</w:t>
            </w:r>
          </w:p>
          <w:p w14:paraId="7D3B7D2A">
            <w:r>
              <w:rPr>
                <w:rFonts w:hint="eastAsia"/>
              </w:rPr>
              <w:t>3、焊接功率强劲，焊接牢固，焊点面积可定制</w:t>
            </w:r>
          </w:p>
          <w:p w14:paraId="6E3DB0C0">
            <w:r>
              <w:rPr>
                <w:rFonts w:hint="eastAsia"/>
              </w:rPr>
              <w:t>4、焊接功率50-800W可调，调节方式通过触摸屏改变振幅</w:t>
            </w:r>
          </w:p>
          <w:p w14:paraId="4FB29AFA">
            <w:r>
              <w:rPr>
                <w:rFonts w:hint="eastAsia"/>
                <w:color w:val="C00000"/>
              </w:rPr>
              <w:t>5、</w:t>
            </w:r>
            <w:r>
              <w:rPr>
                <w:rFonts w:hint="eastAsia"/>
              </w:rPr>
              <w:t>设备操作方式为双按钮启动，可在手套箱氩气环境中操作使用</w:t>
            </w:r>
          </w:p>
          <w:p w14:paraId="336EDAD3">
            <w:r>
              <w:rPr>
                <w:rFonts w:hint="eastAsia"/>
              </w:rPr>
              <w:t>6、设备可拓展MES数据采集功能</w:t>
            </w:r>
          </w:p>
        </w:tc>
      </w:tr>
      <w:tr w14:paraId="3BA06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460" w:type="dxa"/>
            <w:vMerge w:val="continue"/>
            <w:vAlign w:val="center"/>
          </w:tcPr>
          <w:p w14:paraId="295E3E8C"/>
        </w:tc>
        <w:tc>
          <w:tcPr>
            <w:tcW w:w="1520" w:type="dxa"/>
            <w:vAlign w:val="center"/>
          </w:tcPr>
          <w:p w14:paraId="1F923EE7">
            <w:pPr>
              <w:jc w:val="center"/>
            </w:pPr>
            <w:r>
              <w:rPr>
                <w:rFonts w:hint="eastAsia"/>
              </w:rPr>
              <w:t>设备</w:t>
            </w:r>
            <w:r>
              <w:t>10</w:t>
            </w:r>
          </w:p>
          <w:p w14:paraId="4883E6AE">
            <w:pPr>
              <w:jc w:val="center"/>
            </w:pPr>
            <w:r>
              <w:rPr>
                <w:rFonts w:hint="eastAsia"/>
              </w:rPr>
              <w:t>铝塑膜成型机</w:t>
            </w:r>
          </w:p>
        </w:tc>
        <w:tc>
          <w:tcPr>
            <w:tcW w:w="6540" w:type="dxa"/>
            <w:vAlign w:val="center"/>
          </w:tcPr>
          <w:p w14:paraId="2AF86243">
            <w:r>
              <w:rPr>
                <w:rFonts w:hint="eastAsia"/>
              </w:rPr>
              <w:t>1、片式铝塑膜成型，气液增压缸驱动，成型压力及速度可调</w:t>
            </w:r>
          </w:p>
          <w:p w14:paraId="15DE62C2">
            <w:r>
              <w:rPr>
                <w:rFonts w:hint="eastAsia"/>
              </w:rPr>
              <w:t>2、高强度框架，上、下精密模板，保证成型精度</w:t>
            </w:r>
          </w:p>
          <w:p w14:paraId="0F7F6BB8">
            <w:r>
              <w:rPr>
                <w:rFonts w:hint="eastAsia"/>
              </w:rPr>
              <w:t>3、最大驱动压力≥5T，最大压膜压力≥0.9T</w:t>
            </w:r>
          </w:p>
          <w:p w14:paraId="26543103">
            <w:r>
              <w:rPr>
                <w:rFonts w:hint="eastAsia"/>
              </w:rPr>
              <w:t>4、开模行程＞</w:t>
            </w:r>
            <w:r>
              <w:t>60</w:t>
            </w:r>
            <w:r>
              <w:rPr>
                <w:rFonts w:hint="eastAsia"/>
              </w:rPr>
              <w:t>mm，最大冲坑深度≥6mm，与铝塑膜材质和厚度有关</w:t>
            </w:r>
          </w:p>
          <w:p w14:paraId="06E8F84A">
            <w:r>
              <w:rPr>
                <w:rFonts w:hint="eastAsia"/>
              </w:rPr>
              <w:t>5、成型尺寸：单坑四边封（无气袋）≥L150*W120mm</w:t>
            </w:r>
          </w:p>
          <w:p w14:paraId="4DD691B3">
            <w:r>
              <w:rPr>
                <w:rFonts w:hint="eastAsia"/>
                <w:color w:val="C00000"/>
              </w:rPr>
              <w:t>6、</w:t>
            </w:r>
            <w:r>
              <w:rPr>
                <w:rFonts w:hint="eastAsia"/>
              </w:rPr>
              <w:t>入料口设计安全光幕，模具调试配有替罪羊，确保操作安全</w:t>
            </w:r>
          </w:p>
        </w:tc>
      </w:tr>
      <w:tr w14:paraId="71511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460" w:type="dxa"/>
            <w:vMerge w:val="continue"/>
            <w:vAlign w:val="center"/>
          </w:tcPr>
          <w:p w14:paraId="754068C7"/>
        </w:tc>
        <w:tc>
          <w:tcPr>
            <w:tcW w:w="1520" w:type="dxa"/>
            <w:vAlign w:val="center"/>
          </w:tcPr>
          <w:p w14:paraId="43008B82">
            <w:pPr>
              <w:jc w:val="center"/>
            </w:pPr>
            <w:r>
              <w:rPr>
                <w:rFonts w:hint="eastAsia"/>
              </w:rPr>
              <w:t>设备1</w:t>
            </w:r>
            <w:r>
              <w:t>1</w:t>
            </w:r>
          </w:p>
          <w:p w14:paraId="06F4E5C1">
            <w:pPr>
              <w:jc w:val="center"/>
            </w:pPr>
            <w:r>
              <w:rPr>
                <w:rFonts w:hint="eastAsia"/>
              </w:rPr>
              <w:t>多功能真空封口机</w:t>
            </w:r>
          </w:p>
        </w:tc>
        <w:tc>
          <w:tcPr>
            <w:tcW w:w="6540" w:type="dxa"/>
            <w:vAlign w:val="center"/>
          </w:tcPr>
          <w:p w14:paraId="689CA4EE">
            <w:r>
              <w:rPr>
                <w:rFonts w:hint="eastAsia"/>
                <w:color w:val="C00000"/>
              </w:rPr>
              <w:t>1、</w:t>
            </w:r>
            <w:r>
              <w:rPr>
                <w:rFonts w:hint="eastAsia"/>
              </w:rPr>
              <w:t>设备单机可实现顶侧封、真空静置、真空预封、真空二次封等工艺</w:t>
            </w:r>
          </w:p>
          <w:p w14:paraId="5C702317">
            <w:r>
              <w:rPr>
                <w:rFonts w:hint="eastAsia"/>
              </w:rPr>
              <w:t>2、为方便操作，控制面板与真空腔体设计为一体式，并能在手套箱内通氩气使用</w:t>
            </w:r>
          </w:p>
          <w:p w14:paraId="54FF0105">
            <w:r>
              <w:rPr>
                <w:rFonts w:hint="eastAsia"/>
              </w:rPr>
              <w:t>3、热封头加热温度≥250℃，温控精度≤±2℃</w:t>
            </w:r>
          </w:p>
          <w:p w14:paraId="55D70A96">
            <w:r>
              <w:rPr>
                <w:rFonts w:hint="eastAsia"/>
              </w:rPr>
              <w:t>4、封头平行度≤0.03mm</w:t>
            </w:r>
          </w:p>
          <w:p w14:paraId="35BDFA4E">
            <w:r>
              <w:rPr>
                <w:rFonts w:hint="eastAsia"/>
              </w:rPr>
              <w:t>5、设备可停止真空功能，保持上盖打开，实现无真空封口</w:t>
            </w:r>
          </w:p>
          <w:p w14:paraId="543845B2">
            <w:r>
              <w:rPr>
                <w:rFonts w:hint="eastAsia"/>
                <w:color w:val="C00000"/>
              </w:rPr>
              <w:t>6、</w:t>
            </w:r>
            <w:r>
              <w:rPr>
                <w:rFonts w:hint="eastAsia"/>
              </w:rPr>
              <w:t>最大封边长度≥180mm</w:t>
            </w:r>
          </w:p>
          <w:p w14:paraId="0DD6A2D2">
            <w:r>
              <w:rPr>
                <w:rFonts w:hint="eastAsia"/>
              </w:rPr>
              <w:t>7、封边压力可通过气压调节</w:t>
            </w:r>
          </w:p>
          <w:p w14:paraId="7E310E01">
            <w:r>
              <w:rPr>
                <w:rFonts w:hint="eastAsia"/>
              </w:rPr>
              <w:t>8、真空度最高不低于-95KPa</w:t>
            </w:r>
          </w:p>
          <w:p w14:paraId="36F5086D">
            <w:r>
              <w:rPr>
                <w:rFonts w:hint="eastAsia"/>
              </w:rPr>
              <w:t>9、设备配备真空装置，含油雾过滤器，抽气速率≥9.5m³/h</w:t>
            </w:r>
          </w:p>
        </w:tc>
      </w:tr>
      <w:tr w14:paraId="2D6C2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460" w:type="dxa"/>
            <w:vMerge w:val="continue"/>
            <w:vAlign w:val="center"/>
          </w:tcPr>
          <w:p w14:paraId="2A288EBD"/>
        </w:tc>
        <w:tc>
          <w:tcPr>
            <w:tcW w:w="1520" w:type="dxa"/>
            <w:vAlign w:val="center"/>
          </w:tcPr>
          <w:p w14:paraId="2F5F7F1E">
            <w:pPr>
              <w:jc w:val="center"/>
            </w:pPr>
            <w:r>
              <w:rPr>
                <w:rFonts w:hint="eastAsia"/>
              </w:rPr>
              <w:t>设备1</w:t>
            </w:r>
            <w:r>
              <w:t>2</w:t>
            </w:r>
          </w:p>
          <w:p w14:paraId="70F8A81F">
            <w:pPr>
              <w:jc w:val="center"/>
              <w:rPr>
                <w:color w:val="FF0000"/>
              </w:rPr>
            </w:pPr>
            <w:r>
              <w:rPr>
                <w:rFonts w:hint="eastAsia"/>
              </w:rPr>
              <w:t>单工位手套箱</w:t>
            </w:r>
          </w:p>
        </w:tc>
        <w:tc>
          <w:tcPr>
            <w:tcW w:w="6540" w:type="dxa"/>
            <w:vAlign w:val="center"/>
          </w:tcPr>
          <w:p w14:paraId="69C51376">
            <w:pPr>
              <w:rPr>
                <w:rFonts w:cs="Calibri" w:asciiTheme="minorEastAsia" w:hAnsiTheme="minorEastAsia"/>
                <w:szCs w:val="21"/>
                <w:shd w:val="clear" w:color="auto" w:fill="FFFFFF"/>
              </w:rPr>
            </w:pPr>
            <w:r>
              <w:rPr>
                <w:rFonts w:hint="eastAsia" w:cs="Calibri" w:asciiTheme="minorEastAsia" w:hAnsiTheme="minorEastAsia"/>
                <w:szCs w:val="21"/>
                <w:shd w:val="clear" w:color="auto" w:fill="FFFFFF"/>
              </w:rPr>
              <w:t>1.箱体内部尺寸：长度≈1220mm，深度≈750mm，高度≈900mm；材料：304不锈钢，厚度3mm</w:t>
            </w:r>
          </w:p>
          <w:p w14:paraId="1C6F3274">
            <w:pPr>
              <w:rPr>
                <w:rFonts w:cs="Calibri" w:asciiTheme="minorEastAsia" w:hAnsiTheme="minorEastAsia"/>
                <w:szCs w:val="21"/>
                <w:shd w:val="clear" w:color="auto" w:fill="FFFFFF"/>
              </w:rPr>
            </w:pPr>
            <w:r>
              <w:rPr>
                <w:rFonts w:hint="eastAsia" w:cs="Calibri" w:asciiTheme="minorEastAsia" w:hAnsiTheme="minorEastAsia"/>
                <w:color w:val="C00000"/>
                <w:szCs w:val="21"/>
                <w:shd w:val="clear" w:color="auto" w:fill="FFFFFF"/>
              </w:rPr>
              <w:t xml:space="preserve">2. </w:t>
            </w:r>
            <w:r>
              <w:rPr>
                <w:rFonts w:hint="eastAsia" w:cs="Calibri" w:asciiTheme="minorEastAsia" w:hAnsiTheme="minorEastAsia"/>
                <w:szCs w:val="21"/>
                <w:shd w:val="clear" w:color="auto" w:fill="FFFFFF"/>
              </w:rPr>
              <w:t>大小过渡舱安装在箱体侧面，大过渡舱直径360mm，长度600mm，小过渡舱直径150mm，长度300mm，大小过渡舱与箱体的连接方式均为可拆卸式连接，不能焊接于箱体侧板，投标时需提供大、小过渡舱与箱体连接部位的实物图片。</w:t>
            </w:r>
          </w:p>
          <w:p w14:paraId="447815AA">
            <w:pPr>
              <w:rPr>
                <w:rFonts w:cs="Calibri" w:asciiTheme="minorEastAsia" w:hAnsiTheme="minorEastAsia"/>
                <w:szCs w:val="21"/>
                <w:shd w:val="clear" w:color="auto" w:fill="FFFFFF"/>
              </w:rPr>
            </w:pPr>
            <w:r>
              <w:rPr>
                <w:rFonts w:hint="eastAsia" w:cs="Calibri" w:asciiTheme="minorEastAsia" w:hAnsiTheme="minorEastAsia"/>
                <w:color w:val="C00000"/>
                <w:szCs w:val="21"/>
                <w:shd w:val="clear" w:color="auto" w:fill="FFFFFF"/>
              </w:rPr>
              <w:t>3.</w:t>
            </w:r>
            <w:r>
              <w:rPr>
                <w:rFonts w:hint="eastAsia" w:cs="Calibri" w:asciiTheme="minorEastAsia" w:hAnsiTheme="minorEastAsia"/>
                <w:szCs w:val="21"/>
                <w:shd w:val="clear" w:color="auto" w:fill="FFFFFF"/>
              </w:rPr>
              <w:t xml:space="preserve"> 手套箱前窗采用O型密封圈法兰视窗，整体法兰视窗及环状密封槽，采用大型龙门加工中心一刀成型，法兰视窗与箱体采用连续焊接方式，无损探伤检测焊缝，焊缝处无泄漏，实芯的整体环形O型密封圈嵌入在密封槽里，无接缝，真空密封方式，投标时需提供O型密封圈法兰视窗实物图片及密封结构示意图图纸。</w:t>
            </w:r>
          </w:p>
          <w:p w14:paraId="438662C5">
            <w:pPr>
              <w:rPr>
                <w:rFonts w:cs="Calibri" w:asciiTheme="minorEastAsia" w:hAnsiTheme="minorEastAsia"/>
                <w:szCs w:val="21"/>
                <w:shd w:val="clear" w:color="auto" w:fill="FFFFFF"/>
              </w:rPr>
            </w:pPr>
            <w:r>
              <w:rPr>
                <w:rFonts w:hint="eastAsia" w:cs="Calibri" w:asciiTheme="minorEastAsia" w:hAnsiTheme="minorEastAsia"/>
                <w:szCs w:val="21"/>
                <w:shd w:val="clear" w:color="auto" w:fill="FFFFFF"/>
              </w:rPr>
              <w:t>4.丁基橡胶手套。</w:t>
            </w:r>
          </w:p>
          <w:p w14:paraId="21888871">
            <w:pPr>
              <w:rPr>
                <w:rFonts w:cs="Calibri" w:asciiTheme="minorEastAsia" w:hAnsiTheme="minorEastAsia"/>
                <w:szCs w:val="21"/>
                <w:shd w:val="clear" w:color="auto" w:fill="FFFFFF"/>
              </w:rPr>
            </w:pPr>
            <w:r>
              <w:rPr>
                <w:rFonts w:hint="eastAsia" w:cs="Calibri" w:asciiTheme="minorEastAsia" w:hAnsiTheme="minorEastAsia"/>
                <w:color w:val="C00000"/>
                <w:szCs w:val="21"/>
                <w:shd w:val="clear" w:color="auto" w:fill="FFFFFF"/>
              </w:rPr>
              <w:t>5.</w:t>
            </w:r>
            <w:r>
              <w:rPr>
                <w:rFonts w:hint="eastAsia" w:cs="Calibri" w:asciiTheme="minorEastAsia" w:hAnsiTheme="minorEastAsia"/>
                <w:szCs w:val="21"/>
                <w:shd w:val="clear" w:color="auto" w:fill="FFFFFF"/>
              </w:rPr>
              <w:t>气体纯度：水&lt;1ppm，氧&lt;1ppm。</w:t>
            </w:r>
          </w:p>
          <w:p w14:paraId="50DC712E">
            <w:pPr>
              <w:rPr>
                <w:rFonts w:cs="Calibri" w:asciiTheme="minorEastAsia" w:hAnsiTheme="minorEastAsia"/>
                <w:szCs w:val="21"/>
                <w:shd w:val="clear" w:color="auto" w:fill="FFFFFF"/>
              </w:rPr>
            </w:pPr>
            <w:r>
              <w:rPr>
                <w:rFonts w:hint="eastAsia" w:cs="Calibri" w:asciiTheme="minorEastAsia" w:hAnsiTheme="minorEastAsia"/>
                <w:szCs w:val="21"/>
                <w:shd w:val="clear" w:color="auto" w:fill="FFFFFF"/>
              </w:rPr>
              <w:t>6.一套箱内有机溶剂吸附器，填充有机溶剂吸附材料2.5kg，充分吸附箱体内挥发的有机溶剂。</w:t>
            </w:r>
          </w:p>
          <w:p w14:paraId="1E242F17">
            <w:pPr>
              <w:rPr>
                <w:rFonts w:cs="Calibri" w:asciiTheme="minorEastAsia" w:hAnsiTheme="minorEastAsia"/>
                <w:szCs w:val="21"/>
                <w:shd w:val="clear" w:color="auto" w:fill="FFFFFF"/>
              </w:rPr>
            </w:pPr>
            <w:r>
              <w:rPr>
                <w:rFonts w:hint="eastAsia" w:cs="Calibri" w:asciiTheme="minorEastAsia" w:hAnsiTheme="minorEastAsia"/>
                <w:color w:val="C00000"/>
                <w:szCs w:val="21"/>
                <w:shd w:val="clear" w:color="auto" w:fill="FFFFFF"/>
              </w:rPr>
              <w:t xml:space="preserve">7. </w:t>
            </w:r>
            <w:r>
              <w:rPr>
                <w:rFonts w:hint="eastAsia" w:cs="Calibri" w:asciiTheme="minorEastAsia" w:hAnsiTheme="minorEastAsia"/>
                <w:szCs w:val="21"/>
                <w:shd w:val="clear" w:color="auto" w:fill="FFFFFF"/>
              </w:rPr>
              <w:t>气体控制阀：采用不锈钢电磁集成阀座，优化了管路布局，减少了漏点，投标时需提供不锈钢集成阀座实物图片。</w:t>
            </w:r>
          </w:p>
          <w:p w14:paraId="638B7586">
            <w:pPr>
              <w:rPr>
                <w:rFonts w:cs="Calibri" w:asciiTheme="minorEastAsia" w:hAnsiTheme="minorEastAsia"/>
                <w:szCs w:val="21"/>
                <w:shd w:val="clear" w:color="auto" w:fill="FFFFFF"/>
              </w:rPr>
            </w:pPr>
            <w:r>
              <w:rPr>
                <w:rFonts w:hint="eastAsia" w:cs="Calibri" w:asciiTheme="minorEastAsia" w:hAnsiTheme="minorEastAsia"/>
                <w:color w:val="C00000"/>
                <w:szCs w:val="21"/>
                <w:shd w:val="clear" w:color="auto" w:fill="FFFFFF"/>
              </w:rPr>
              <w:t xml:space="preserve">8. </w:t>
            </w:r>
            <w:r>
              <w:rPr>
                <w:rFonts w:hint="eastAsia" w:cs="Calibri" w:asciiTheme="minorEastAsia" w:hAnsiTheme="minorEastAsia"/>
                <w:szCs w:val="21"/>
                <w:shd w:val="clear" w:color="auto" w:fill="FFFFFF"/>
              </w:rPr>
              <w:t>一台氧分析仪：测量范围：0～1000ppm，采用ZrO2传感器。</w:t>
            </w:r>
          </w:p>
          <w:p w14:paraId="6E932A58">
            <w:pPr>
              <w:rPr>
                <w:rFonts w:cs="Calibri" w:asciiTheme="minorEastAsia" w:hAnsiTheme="minorEastAsia"/>
                <w:szCs w:val="21"/>
                <w:shd w:val="clear" w:color="auto" w:fill="FFFFFF"/>
              </w:rPr>
            </w:pPr>
            <w:r>
              <w:rPr>
                <w:rFonts w:hint="eastAsia" w:cs="Calibri" w:asciiTheme="minorEastAsia" w:hAnsiTheme="minorEastAsia"/>
                <w:color w:val="C00000"/>
                <w:szCs w:val="21"/>
                <w:shd w:val="clear" w:color="auto" w:fill="FFFFFF"/>
              </w:rPr>
              <w:t>9.</w:t>
            </w:r>
            <w:r>
              <w:rPr>
                <w:rFonts w:hint="eastAsia" w:cs="Calibri" w:asciiTheme="minorEastAsia" w:hAnsiTheme="minorEastAsia"/>
                <w:szCs w:val="21"/>
                <w:shd w:val="clear" w:color="auto" w:fill="FFFFFF"/>
              </w:rPr>
              <w:t xml:space="preserve"> 一台水分析仪：测量范围：0～500ppm，采用P2O5传感器，水探头可以通过清洗再生程序恢复初始状态，可重复使用。</w:t>
            </w:r>
          </w:p>
          <w:p w14:paraId="7F5D3568">
            <w:pPr>
              <w:rPr>
                <w:rFonts w:cs="Calibri" w:asciiTheme="minorEastAsia" w:hAnsiTheme="minorEastAsia"/>
                <w:szCs w:val="21"/>
                <w:shd w:val="clear" w:color="auto" w:fill="FFFFFF"/>
              </w:rPr>
            </w:pPr>
            <w:r>
              <w:rPr>
                <w:rFonts w:hint="eastAsia" w:cs="Calibri" w:asciiTheme="minorEastAsia" w:hAnsiTheme="minorEastAsia"/>
                <w:szCs w:val="21"/>
                <w:shd w:val="clear" w:color="auto" w:fill="FFFFFF"/>
              </w:rPr>
              <w:t>10.一套净化系统：阀门控制，净化材料可再生，且再生过程自动控制，自动除水除氧功能。</w:t>
            </w:r>
          </w:p>
          <w:p w14:paraId="34D7AD55">
            <w:pPr>
              <w:rPr>
                <w:rFonts w:cs="Calibri" w:asciiTheme="minorEastAsia" w:hAnsiTheme="minorEastAsia"/>
                <w:szCs w:val="21"/>
                <w:shd w:val="clear" w:color="auto" w:fill="FFFFFF"/>
              </w:rPr>
            </w:pPr>
            <w:r>
              <w:rPr>
                <w:rFonts w:hint="eastAsia" w:cs="Calibri" w:asciiTheme="minorEastAsia" w:hAnsiTheme="minorEastAsia"/>
                <w:szCs w:val="21"/>
                <w:shd w:val="clear" w:color="auto" w:fill="FFFFFF"/>
              </w:rPr>
              <w:t>11.一台进口的真空泵：可手动或通过PLC启动，流量≥12m³/h，可对过渡舱抽真空，并保持箱体压力平衡，真空泵极限真空度≤2×10-3mbar。</w:t>
            </w:r>
          </w:p>
          <w:p w14:paraId="7A962336">
            <w:pPr>
              <w:rPr>
                <w:rFonts w:cs="Calibri" w:asciiTheme="minorEastAsia" w:hAnsiTheme="minorEastAsia"/>
                <w:szCs w:val="21"/>
                <w:shd w:val="clear" w:color="auto" w:fill="FFFFFF"/>
              </w:rPr>
            </w:pPr>
            <w:r>
              <w:rPr>
                <w:rFonts w:hint="eastAsia" w:cs="Calibri" w:asciiTheme="minorEastAsia" w:hAnsiTheme="minorEastAsia"/>
                <w:color w:val="C00000"/>
                <w:szCs w:val="21"/>
                <w:shd w:val="clear" w:color="auto" w:fill="FFFFFF"/>
              </w:rPr>
              <w:t>12.</w:t>
            </w:r>
            <w:r>
              <w:rPr>
                <w:rFonts w:hint="eastAsia" w:cs="Calibri" w:asciiTheme="minorEastAsia" w:hAnsiTheme="minorEastAsia"/>
                <w:szCs w:val="21"/>
                <w:shd w:val="clear" w:color="auto" w:fill="FFFFFF"/>
              </w:rPr>
              <w:t>循环能力：集成风机流量90m³/h，加装自动变频控制。</w:t>
            </w:r>
          </w:p>
          <w:p w14:paraId="08CBD99A">
            <w:pPr>
              <w:rPr>
                <w:color w:val="FF0000"/>
              </w:rPr>
            </w:pPr>
            <w:r>
              <w:rPr>
                <w:rFonts w:hint="eastAsia" w:cs="Calibri" w:asciiTheme="minorEastAsia" w:hAnsiTheme="minorEastAsia"/>
                <w:szCs w:val="21"/>
                <w:shd w:val="clear" w:color="auto" w:fill="FFFFFF"/>
              </w:rPr>
              <w:t>14.配备排气系统，可连接尾气处理装置，处理箱体内部产生的气体杂质等。</w:t>
            </w:r>
          </w:p>
        </w:tc>
      </w:tr>
      <w:tr w14:paraId="7BA0A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460" w:type="dxa"/>
            <w:vMerge w:val="continue"/>
            <w:vAlign w:val="center"/>
          </w:tcPr>
          <w:p w14:paraId="4EE8D644"/>
        </w:tc>
        <w:tc>
          <w:tcPr>
            <w:tcW w:w="1520" w:type="dxa"/>
            <w:vAlign w:val="center"/>
          </w:tcPr>
          <w:p w14:paraId="5570BEA7">
            <w:pPr>
              <w:jc w:val="center"/>
            </w:pPr>
            <w:r>
              <w:rPr>
                <w:rFonts w:hint="eastAsia"/>
              </w:rPr>
              <w:t>设备1</w:t>
            </w:r>
            <w:r>
              <w:t>3</w:t>
            </w:r>
          </w:p>
          <w:p w14:paraId="614EDF3D">
            <w:pPr>
              <w:jc w:val="center"/>
              <w:rPr>
                <w:color w:val="FF0000"/>
              </w:rPr>
            </w:pPr>
            <w:r>
              <w:rPr>
                <w:rFonts w:hint="eastAsia"/>
              </w:rPr>
              <w:t>多工位手套箱</w:t>
            </w:r>
          </w:p>
        </w:tc>
        <w:tc>
          <w:tcPr>
            <w:tcW w:w="6540" w:type="dxa"/>
            <w:vAlign w:val="center"/>
          </w:tcPr>
          <w:p w14:paraId="25E31490">
            <w:pPr>
              <w:shd w:val="clear" w:color="auto" w:fill="FFFFFF"/>
              <w:snapToGrid w:val="0"/>
              <w:spacing w:line="360" w:lineRule="auto"/>
              <w:rPr>
                <w:rFonts w:asciiTheme="minorEastAsia" w:hAnsiTheme="minorEastAsia"/>
                <w:szCs w:val="21"/>
              </w:rPr>
            </w:pPr>
            <w:r>
              <w:rPr>
                <w:rFonts w:hint="eastAsia" w:asciiTheme="minorEastAsia" w:hAnsiTheme="minorEastAsia"/>
                <w:szCs w:val="21"/>
              </w:rPr>
              <w:t>1.箱体内部尺寸：长度≈3660mm，深度≈750mm，高度≈900mm；材料：304 不锈钢，厚度 3mm</w:t>
            </w:r>
          </w:p>
          <w:p w14:paraId="2D2A6984">
            <w:pPr>
              <w:shd w:val="clear" w:color="auto" w:fill="FFFFFF"/>
              <w:snapToGrid w:val="0"/>
              <w:spacing w:line="360" w:lineRule="auto"/>
              <w:rPr>
                <w:rFonts w:asciiTheme="minorEastAsia" w:hAnsiTheme="minorEastAsia"/>
                <w:szCs w:val="21"/>
              </w:rPr>
            </w:pPr>
            <w:r>
              <w:rPr>
                <w:rFonts w:hint="eastAsia" w:asciiTheme="minorEastAsia" w:hAnsiTheme="minorEastAsia"/>
                <w:color w:val="C00000"/>
                <w:szCs w:val="21"/>
              </w:rPr>
              <w:t>2.</w:t>
            </w:r>
            <w:r>
              <w:rPr>
                <w:rFonts w:hint="eastAsia" w:asciiTheme="minorEastAsia" w:hAnsiTheme="minorEastAsia"/>
                <w:szCs w:val="21"/>
              </w:rPr>
              <w:t xml:space="preserve"> </w:t>
            </w:r>
            <w:r>
              <w:t>大小过渡舱集成在箱体侧板上，</w:t>
            </w:r>
            <w:r>
              <w:rPr>
                <w:rFonts w:hint="eastAsia"/>
              </w:rPr>
              <w:t>一个</w:t>
            </w:r>
            <w:r>
              <w:t>大过渡舱直径360mm，长度600mm，</w:t>
            </w:r>
            <w:r>
              <w:rPr>
                <w:rFonts w:hint="eastAsia"/>
              </w:rPr>
              <w:t>两个</w:t>
            </w:r>
            <w:r>
              <w:t>小过渡舱直径150mm，长度300mm，大小过渡舱与箱体的连接方式均为可拆卸式连接，不能焊接于箱体侧板，投标时需提供大、小过渡舱与箱体连接部位的实物图片。</w:t>
            </w:r>
          </w:p>
          <w:p w14:paraId="19DD76CA">
            <w:pPr>
              <w:shd w:val="clear" w:color="auto" w:fill="FFFFFF"/>
              <w:snapToGrid w:val="0"/>
              <w:spacing w:line="360" w:lineRule="auto"/>
              <w:rPr>
                <w:rFonts w:asciiTheme="minorEastAsia" w:hAnsiTheme="minorEastAsia"/>
                <w:szCs w:val="21"/>
              </w:rPr>
            </w:pPr>
            <w:r>
              <w:rPr>
                <w:rFonts w:hint="eastAsia" w:asciiTheme="minorEastAsia" w:hAnsiTheme="minorEastAsia"/>
                <w:color w:val="C00000"/>
                <w:szCs w:val="21"/>
              </w:rPr>
              <w:t xml:space="preserve">3. </w:t>
            </w:r>
            <w:r>
              <w:rPr>
                <w:rFonts w:hint="eastAsia" w:asciiTheme="minorEastAsia" w:hAnsiTheme="minorEastAsia"/>
                <w:szCs w:val="21"/>
              </w:rPr>
              <w:t>手套箱前窗采用O型密封圈法兰视窗，整体法兰视窗及环状密封槽，采用大型龙门加工中心一刀成型，法兰视窗与箱体采用连续焊接方式，无损探伤检测焊缝，焊缝处无泄漏，实芯的整体环形O型密封圈嵌入在密封槽里，无接缝，真空密封方式，投标时需提供O型密封圈法兰视窗实物图片及密封结构示意图图纸。</w:t>
            </w:r>
          </w:p>
          <w:p w14:paraId="28FFA7A0">
            <w:pPr>
              <w:shd w:val="clear" w:color="auto" w:fill="FFFFFF"/>
              <w:snapToGrid w:val="0"/>
              <w:spacing w:line="360" w:lineRule="auto"/>
              <w:rPr>
                <w:rFonts w:asciiTheme="minorEastAsia" w:hAnsiTheme="minorEastAsia"/>
                <w:szCs w:val="21"/>
              </w:rPr>
            </w:pPr>
            <w:r>
              <w:rPr>
                <w:rFonts w:hint="eastAsia" w:asciiTheme="minorEastAsia" w:hAnsiTheme="minorEastAsia"/>
                <w:szCs w:val="21"/>
              </w:rPr>
              <w:t>4.丁基橡胶手套。</w:t>
            </w:r>
          </w:p>
          <w:p w14:paraId="3CDF21D2">
            <w:pPr>
              <w:shd w:val="clear" w:color="auto" w:fill="FFFFFF"/>
              <w:snapToGrid w:val="0"/>
              <w:spacing w:line="360" w:lineRule="auto"/>
              <w:rPr>
                <w:rFonts w:asciiTheme="minorEastAsia" w:hAnsiTheme="minorEastAsia"/>
                <w:szCs w:val="21"/>
              </w:rPr>
            </w:pPr>
            <w:r>
              <w:rPr>
                <w:rFonts w:hint="eastAsia" w:asciiTheme="minorEastAsia" w:hAnsiTheme="minorEastAsia"/>
                <w:color w:val="C00000"/>
                <w:szCs w:val="21"/>
              </w:rPr>
              <w:t>5.</w:t>
            </w:r>
            <w:r>
              <w:rPr>
                <w:rFonts w:hint="eastAsia" w:asciiTheme="minorEastAsia" w:hAnsiTheme="minorEastAsia"/>
                <w:szCs w:val="21"/>
              </w:rPr>
              <w:t>气体纯度：水&lt;1ppm，氧&lt;1ppm。</w:t>
            </w:r>
          </w:p>
          <w:p w14:paraId="0BF8A271">
            <w:pPr>
              <w:shd w:val="clear" w:color="auto" w:fill="FFFFFF"/>
              <w:snapToGrid w:val="0"/>
              <w:spacing w:line="360" w:lineRule="auto"/>
              <w:rPr>
                <w:rFonts w:asciiTheme="minorEastAsia" w:hAnsiTheme="minorEastAsia"/>
                <w:szCs w:val="21"/>
              </w:rPr>
            </w:pPr>
            <w:r>
              <w:rPr>
                <w:rFonts w:hint="eastAsia" w:asciiTheme="minorEastAsia" w:hAnsiTheme="minorEastAsia"/>
                <w:szCs w:val="21"/>
              </w:rPr>
              <w:t>6.一套箱内有机溶剂吸附器，填充有机溶剂吸附材料2.5kg，充分吸附箱体内挥发的有机溶剂。</w:t>
            </w:r>
          </w:p>
          <w:p w14:paraId="3C793724">
            <w:pPr>
              <w:shd w:val="clear" w:color="auto" w:fill="FFFFFF"/>
              <w:snapToGrid w:val="0"/>
              <w:spacing w:line="360" w:lineRule="auto"/>
              <w:rPr>
                <w:rFonts w:asciiTheme="minorEastAsia" w:hAnsiTheme="minorEastAsia"/>
                <w:szCs w:val="21"/>
              </w:rPr>
            </w:pPr>
            <w:r>
              <w:rPr>
                <w:rFonts w:hint="eastAsia" w:asciiTheme="minorEastAsia" w:hAnsiTheme="minorEastAsia"/>
                <w:color w:val="C00000"/>
                <w:szCs w:val="21"/>
              </w:rPr>
              <w:t xml:space="preserve">7. </w:t>
            </w:r>
            <w:r>
              <w:rPr>
                <w:rFonts w:hint="eastAsia" w:asciiTheme="minorEastAsia" w:hAnsiTheme="minorEastAsia"/>
                <w:szCs w:val="21"/>
              </w:rPr>
              <w:t>气体控制阀：采用不锈钢电磁集成阀座，优化了管路布局，减少了漏点，投标时需提供不锈钢集成阀座实物图片。</w:t>
            </w:r>
          </w:p>
          <w:p w14:paraId="11ED3901">
            <w:pPr>
              <w:shd w:val="clear" w:color="auto" w:fill="FFFFFF"/>
              <w:snapToGrid w:val="0"/>
              <w:spacing w:line="360" w:lineRule="auto"/>
              <w:rPr>
                <w:rFonts w:asciiTheme="minorEastAsia" w:hAnsiTheme="minorEastAsia"/>
                <w:szCs w:val="21"/>
              </w:rPr>
            </w:pPr>
            <w:r>
              <w:rPr>
                <w:rFonts w:hint="eastAsia" w:asciiTheme="minorEastAsia" w:hAnsiTheme="minorEastAsia"/>
                <w:color w:val="C00000"/>
                <w:szCs w:val="21"/>
              </w:rPr>
              <w:t xml:space="preserve">8. </w:t>
            </w:r>
            <w:r>
              <w:rPr>
                <w:rFonts w:hint="eastAsia" w:asciiTheme="minorEastAsia" w:hAnsiTheme="minorEastAsia"/>
                <w:szCs w:val="21"/>
              </w:rPr>
              <w:t>一台氧分析仪：测量范围：0～1000ppm，采用ZrO2传感器。</w:t>
            </w:r>
          </w:p>
          <w:p w14:paraId="5C8C53B3">
            <w:pPr>
              <w:shd w:val="clear" w:color="auto" w:fill="FFFFFF"/>
              <w:snapToGrid w:val="0"/>
              <w:spacing w:line="360" w:lineRule="auto"/>
              <w:rPr>
                <w:rFonts w:asciiTheme="minorEastAsia" w:hAnsiTheme="minorEastAsia"/>
                <w:szCs w:val="21"/>
              </w:rPr>
            </w:pPr>
            <w:r>
              <w:rPr>
                <w:rFonts w:hint="eastAsia" w:asciiTheme="minorEastAsia" w:hAnsiTheme="minorEastAsia"/>
                <w:color w:val="C00000"/>
                <w:szCs w:val="21"/>
              </w:rPr>
              <w:t xml:space="preserve">9. </w:t>
            </w:r>
            <w:r>
              <w:rPr>
                <w:rFonts w:hint="eastAsia" w:asciiTheme="minorEastAsia" w:hAnsiTheme="minorEastAsia"/>
                <w:szCs w:val="21"/>
              </w:rPr>
              <w:t>一台水分析仪：测量范围：0～500ppm，采用P2O5传感器，水探头可以通过清洗再生程序恢复初始状态，可重复使用。</w:t>
            </w:r>
          </w:p>
          <w:p w14:paraId="1DCE5253">
            <w:pPr>
              <w:shd w:val="clear" w:color="auto" w:fill="FFFFFF"/>
              <w:snapToGrid w:val="0"/>
              <w:spacing w:line="360" w:lineRule="auto"/>
              <w:rPr>
                <w:rFonts w:asciiTheme="minorEastAsia" w:hAnsiTheme="minorEastAsia"/>
                <w:szCs w:val="21"/>
              </w:rPr>
            </w:pPr>
            <w:r>
              <w:rPr>
                <w:rFonts w:hint="eastAsia" w:asciiTheme="minorEastAsia" w:hAnsiTheme="minorEastAsia"/>
                <w:szCs w:val="21"/>
              </w:rPr>
              <w:t>10.一套净化系统：阀门控制，净化材料可再生，且再生过程自动控制，自动除水除氧功能。</w:t>
            </w:r>
          </w:p>
          <w:p w14:paraId="5E10F3F1">
            <w:pPr>
              <w:shd w:val="clear" w:color="auto" w:fill="FFFFFF"/>
              <w:snapToGrid w:val="0"/>
              <w:spacing w:line="360" w:lineRule="auto"/>
              <w:rPr>
                <w:rFonts w:asciiTheme="minorEastAsia" w:hAnsiTheme="minorEastAsia"/>
                <w:szCs w:val="21"/>
              </w:rPr>
            </w:pPr>
            <w:r>
              <w:rPr>
                <w:rFonts w:hint="eastAsia" w:asciiTheme="minorEastAsia" w:hAnsiTheme="minorEastAsia"/>
                <w:szCs w:val="21"/>
              </w:rPr>
              <w:t>11.一台真空泵：可手动或通过PLC启动，流量≥12m³/h，可对过渡舱抽真空，并保持箱体压力平衡，真空泵极限真空度≤2×10-3mbar。</w:t>
            </w:r>
          </w:p>
          <w:p w14:paraId="152EBF64">
            <w:pPr>
              <w:shd w:val="clear" w:color="auto" w:fill="FFFFFF"/>
              <w:snapToGrid w:val="0"/>
              <w:spacing w:line="360" w:lineRule="auto"/>
              <w:rPr>
                <w:rFonts w:asciiTheme="minorEastAsia" w:hAnsiTheme="minorEastAsia"/>
                <w:szCs w:val="21"/>
              </w:rPr>
            </w:pPr>
            <w:r>
              <w:rPr>
                <w:rFonts w:hint="eastAsia" w:asciiTheme="minorEastAsia" w:hAnsiTheme="minorEastAsia"/>
                <w:color w:val="C00000"/>
                <w:szCs w:val="21"/>
              </w:rPr>
              <w:t>12.</w:t>
            </w:r>
            <w:r>
              <w:rPr>
                <w:rFonts w:hint="eastAsia" w:asciiTheme="minorEastAsia" w:hAnsiTheme="minorEastAsia"/>
                <w:szCs w:val="21"/>
              </w:rPr>
              <w:t>循环能力：集成风机流量90m³/h，加装自动变频控制。</w:t>
            </w:r>
          </w:p>
          <w:p w14:paraId="39699DFF">
            <w:pPr>
              <w:shd w:val="clear" w:color="auto" w:fill="FFFFFF"/>
              <w:snapToGrid w:val="0"/>
              <w:spacing w:line="360" w:lineRule="auto"/>
              <w:rPr>
                <w:color w:val="FF0000"/>
              </w:rPr>
            </w:pPr>
            <w:r>
              <w:rPr>
                <w:rFonts w:hint="eastAsia" w:asciiTheme="minorEastAsia" w:hAnsiTheme="minorEastAsia"/>
                <w:szCs w:val="21"/>
              </w:rPr>
              <w:t>14.配备排气系统，可连接尾气处理装置，处理箱体内部产生的气体杂质等。</w:t>
            </w:r>
          </w:p>
        </w:tc>
      </w:tr>
      <w:tr w14:paraId="710FB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460" w:type="dxa"/>
            <w:vMerge w:val="continue"/>
            <w:vAlign w:val="center"/>
          </w:tcPr>
          <w:p w14:paraId="5C4D8585"/>
        </w:tc>
        <w:tc>
          <w:tcPr>
            <w:tcW w:w="1520" w:type="dxa"/>
            <w:vAlign w:val="center"/>
          </w:tcPr>
          <w:p w14:paraId="2508175C">
            <w:pPr>
              <w:jc w:val="center"/>
            </w:pPr>
            <w:r>
              <w:rPr>
                <w:rFonts w:hint="eastAsia"/>
              </w:rPr>
              <w:t>设备</w:t>
            </w:r>
            <w:r>
              <w:t>14</w:t>
            </w:r>
          </w:p>
          <w:p w14:paraId="4274E84F">
            <w:pPr>
              <w:jc w:val="center"/>
            </w:pPr>
            <w:r>
              <w:rPr>
                <w:rFonts w:hint="eastAsia"/>
              </w:rPr>
              <w:t>软包电池卧式热压化成机</w:t>
            </w:r>
          </w:p>
        </w:tc>
        <w:tc>
          <w:tcPr>
            <w:tcW w:w="6540" w:type="dxa"/>
            <w:vAlign w:val="center"/>
          </w:tcPr>
          <w:p w14:paraId="09C4C0C3">
            <w:r>
              <w:rPr>
                <w:rFonts w:hint="eastAsia"/>
              </w:rPr>
              <w:t>1、卧式双工位设计，多通道层叠，可灵活使用</w:t>
            </w:r>
          </w:p>
          <w:p w14:paraId="5C23B4B5">
            <w:r>
              <w:rPr>
                <w:rFonts w:hint="eastAsia"/>
                <w:color w:val="C00000"/>
              </w:rPr>
              <w:t>2、</w:t>
            </w:r>
            <w:r>
              <w:rPr>
                <w:rFonts w:hint="eastAsia"/>
              </w:rPr>
              <w:t>可实现多段加热压力化成，每段温度、压力均可独立设置</w:t>
            </w:r>
          </w:p>
          <w:p w14:paraId="60D8629D">
            <w:r>
              <w:rPr>
                <w:rFonts w:hint="eastAsia"/>
                <w:color w:val="C00000"/>
              </w:rPr>
              <w:t>3、</w:t>
            </w:r>
            <w:r>
              <w:rPr>
                <w:rFonts w:hint="eastAsia"/>
              </w:rPr>
              <w:t>通道数量≥8通道</w:t>
            </w:r>
          </w:p>
          <w:p w14:paraId="684BF939">
            <w:r>
              <w:rPr>
                <w:rFonts w:hint="eastAsia"/>
              </w:rPr>
              <w:t>4、最大工作压力范围≥1200kg，精度≤±5kg，加压方向为横向水平加压</w:t>
            </w:r>
          </w:p>
          <w:p w14:paraId="45A4F7E4">
            <w:r>
              <w:rPr>
                <w:rFonts w:hint="eastAsia"/>
              </w:rPr>
              <w:t>5、加热温度为室温+10℃~90℃，精度≤±3℃</w:t>
            </w:r>
          </w:p>
          <w:p w14:paraId="64C6CD27">
            <w:r>
              <w:rPr>
                <w:rFonts w:hint="eastAsia"/>
              </w:rPr>
              <w:t>6、升温速度为室温~80℃时间≤30min</w:t>
            </w:r>
          </w:p>
          <w:p w14:paraId="39B93D84">
            <w:r>
              <w:rPr>
                <w:rFonts w:hint="eastAsia"/>
              </w:rPr>
              <w:t>7、适用最大电池尺寸≥L120mm*W80mm</w:t>
            </w:r>
          </w:p>
          <w:p w14:paraId="1279BD75">
            <w:pPr>
              <w:rPr>
                <w:rFonts w:hint="eastAsia" w:eastAsiaTheme="minorEastAsia"/>
                <w:lang w:val="en-US" w:eastAsia="zh-CN"/>
              </w:rPr>
            </w:pPr>
            <w:r>
              <w:rPr>
                <w:rFonts w:hint="eastAsia"/>
              </w:rPr>
              <w:t>8、专用正负极耳接线夹具设计，接触良好稳定，配置</w:t>
            </w:r>
            <w:r>
              <w:rPr>
                <w:rFonts w:hint="eastAsia"/>
                <w:lang w:val="en-US" w:eastAsia="zh-CN"/>
              </w:rPr>
              <w:t>高精度</w:t>
            </w:r>
            <w:r>
              <w:rPr>
                <w:rFonts w:hint="eastAsia"/>
              </w:rPr>
              <w:t>8通道电池测试仪</w:t>
            </w:r>
            <w:r>
              <w:rPr>
                <w:rFonts w:hint="eastAsia"/>
                <w:lang w:eastAsia="zh-CN"/>
              </w:rPr>
              <w:t>。</w:t>
            </w:r>
          </w:p>
          <w:p w14:paraId="1E77B2B6">
            <w:r>
              <w:rPr>
                <w:rFonts w:hint="eastAsia"/>
              </w:rPr>
              <w:t>9、设备可桌面放置，可扩展MES数据采集功能</w:t>
            </w:r>
          </w:p>
        </w:tc>
      </w:tr>
      <w:tr w14:paraId="4DDC7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460" w:type="dxa"/>
            <w:vMerge w:val="continue"/>
            <w:vAlign w:val="center"/>
          </w:tcPr>
          <w:p w14:paraId="67F8F5A4"/>
        </w:tc>
        <w:tc>
          <w:tcPr>
            <w:tcW w:w="1520" w:type="dxa"/>
            <w:vAlign w:val="center"/>
          </w:tcPr>
          <w:p w14:paraId="54F4716A">
            <w:pPr>
              <w:jc w:val="center"/>
            </w:pPr>
            <w:r>
              <w:rPr>
                <w:rFonts w:hint="eastAsia"/>
              </w:rPr>
              <w:t>设备</w:t>
            </w:r>
            <w:r>
              <w:t>15</w:t>
            </w:r>
          </w:p>
          <w:p w14:paraId="40AFCB5F">
            <w:pPr>
              <w:jc w:val="center"/>
            </w:pPr>
            <w:r>
              <w:rPr>
                <w:rFonts w:hint="eastAsia"/>
              </w:rPr>
              <w:t>精密内阻测试仪</w:t>
            </w:r>
          </w:p>
        </w:tc>
        <w:tc>
          <w:tcPr>
            <w:tcW w:w="6540" w:type="dxa"/>
            <w:vAlign w:val="center"/>
          </w:tcPr>
          <w:p w14:paraId="7489B239">
            <w:r>
              <w:rPr>
                <w:rFonts w:hint="eastAsia"/>
              </w:rPr>
              <w:t>1、全量程自动或手动测量模式</w:t>
            </w:r>
          </w:p>
          <w:p w14:paraId="61873D4D">
            <w:r>
              <w:rPr>
                <w:rFonts w:hint="eastAsia"/>
              </w:rPr>
              <w:t>2、内阻测试范围：0.1μΩ～3KΩ，基本精度≤0.3%</w:t>
            </w:r>
          </w:p>
          <w:p w14:paraId="1C4791E9">
            <w:r>
              <w:rPr>
                <w:rFonts w:hint="eastAsia"/>
              </w:rPr>
              <w:t>3、电压测试范围：10uV～60V，基本精度≤0.01%</w:t>
            </w:r>
          </w:p>
          <w:p w14:paraId="00B55072">
            <w:r>
              <w:rPr>
                <w:rFonts w:hint="eastAsia"/>
              </w:rPr>
              <w:t>4、测试速度：100次/秒，50次/秒，20次/秒，3次/秒可选</w:t>
            </w:r>
          </w:p>
          <w:p w14:paraId="46DBCCC0">
            <w:r>
              <w:rPr>
                <w:rFonts w:hint="eastAsia"/>
              </w:rPr>
              <w:t>5、比较器：30组记录，2~4档分选可选</w:t>
            </w:r>
          </w:p>
          <w:p w14:paraId="42F1B5E9">
            <w:r>
              <w:rPr>
                <w:rFonts w:hint="eastAsia"/>
              </w:rPr>
              <w:t>6、触发模式含内部触发/手动触发/外部触发</w:t>
            </w:r>
          </w:p>
        </w:tc>
      </w:tr>
      <w:tr w14:paraId="44A63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460" w:type="dxa"/>
            <w:vMerge w:val="continue"/>
            <w:vAlign w:val="center"/>
          </w:tcPr>
          <w:p w14:paraId="1943B91B"/>
        </w:tc>
        <w:tc>
          <w:tcPr>
            <w:tcW w:w="1520" w:type="dxa"/>
            <w:vAlign w:val="center"/>
          </w:tcPr>
          <w:p w14:paraId="5620FFD2">
            <w:pPr>
              <w:jc w:val="center"/>
            </w:pPr>
            <w:r>
              <w:rPr>
                <w:rFonts w:hint="eastAsia"/>
              </w:rPr>
              <w:t>设备</w:t>
            </w:r>
            <w:r>
              <w:t>16</w:t>
            </w:r>
          </w:p>
          <w:p w14:paraId="4B031246">
            <w:pPr>
              <w:jc w:val="center"/>
              <w:rPr>
                <w:color w:val="FF0000"/>
              </w:rPr>
            </w:pPr>
            <w:r>
              <w:rPr>
                <w:rFonts w:hint="eastAsia"/>
              </w:rPr>
              <w:t>自动电位滴定仪</w:t>
            </w:r>
          </w:p>
        </w:tc>
        <w:tc>
          <w:tcPr>
            <w:tcW w:w="6540" w:type="dxa"/>
            <w:vAlign w:val="center"/>
          </w:tcPr>
          <w:p w14:paraId="6D218C86">
            <w:pPr>
              <w:spacing w:line="360" w:lineRule="auto"/>
            </w:pPr>
            <w:r>
              <w:rPr>
                <w:rFonts w:hint="eastAsia"/>
              </w:rPr>
              <w:t>一.</w:t>
            </w:r>
            <w:r>
              <w:t>主机及控制模块</w:t>
            </w:r>
          </w:p>
          <w:p w14:paraId="444B9D8A">
            <w:pPr>
              <w:spacing w:line="360" w:lineRule="auto"/>
            </w:pPr>
            <w:r>
              <w:rPr>
                <w:rFonts w:hint="eastAsia"/>
                <w:lang w:val="en-US" w:eastAsia="zh-CN"/>
              </w:rPr>
              <w:t>1.</w:t>
            </w:r>
            <w:r>
              <w:rPr>
                <w:rFonts w:hint="eastAsia"/>
              </w:rPr>
              <w:t>1</w:t>
            </w:r>
            <w:r>
              <w:t>滴定模式：具备DET动态滴定、MET等量滴定、SET终点设定滴定（可以设置两个终点）、MEAS测量、CAL校正、MAT手动滴定等工作模式。</w:t>
            </w:r>
          </w:p>
          <w:p w14:paraId="0569955E">
            <w:pPr>
              <w:numPr>
                <w:ilvl w:val="-1"/>
                <w:numId w:val="0"/>
              </w:numPr>
              <w:spacing w:before="120" w:line="360" w:lineRule="auto"/>
            </w:pPr>
            <w:r>
              <w:rPr>
                <w:rFonts w:hint="eastAsia"/>
                <w:lang w:val="en-US" w:eastAsia="zh-CN"/>
              </w:rPr>
              <w:t>1.2</w:t>
            </w:r>
            <w:r>
              <w:t>工作站：中文触摸屏，</w:t>
            </w:r>
            <w:r>
              <w:rPr>
                <w:rFonts w:hint="eastAsia"/>
                <w:lang w:val="en-US" w:eastAsia="zh-CN"/>
              </w:rPr>
              <w:t>≥</w:t>
            </w:r>
            <w:r>
              <w:t>640 x 320像素，可实现密码登陆或密钥登录、分级管理，可设置14个快捷操作使用安全、方便。</w:t>
            </w:r>
          </w:p>
          <w:p w14:paraId="49BCC365">
            <w:pPr>
              <w:numPr>
                <w:ilvl w:val="-1"/>
                <w:numId w:val="0"/>
              </w:numPr>
              <w:spacing w:before="120" w:line="360" w:lineRule="auto"/>
            </w:pPr>
            <w:r>
              <w:rPr>
                <w:rFonts w:hint="eastAsia"/>
                <w:color w:val="C00000"/>
                <w:lang w:val="en-US" w:eastAsia="zh-CN"/>
              </w:rPr>
              <w:t>1.3</w:t>
            </w:r>
            <w:r>
              <w:t>可直接生成PDF报告，防止人为篡改；生成的TXT或PDF格式报告，均可存于</w:t>
            </w:r>
            <w:r>
              <w:rPr>
                <w:rFonts w:hint="eastAsia"/>
              </w:rPr>
              <w:t>U</w:t>
            </w:r>
            <w:r>
              <w:t>盘或上传LIMS。</w:t>
            </w:r>
          </w:p>
          <w:p w14:paraId="69A0D0C2">
            <w:pPr>
              <w:spacing w:line="360" w:lineRule="auto"/>
            </w:pPr>
            <w:r>
              <w:rPr>
                <w:rFonts w:hint="eastAsia"/>
                <w:lang w:val="en-US" w:eastAsia="zh-CN"/>
              </w:rPr>
              <w:t>1.</w:t>
            </w:r>
            <w:r>
              <w:rPr>
                <w:rFonts w:hint="eastAsia"/>
              </w:rPr>
              <w:t>4</w:t>
            </w:r>
            <w:r>
              <w:t>方法和数据均可存于优盘或上传网络（LAN接口）。</w:t>
            </w:r>
          </w:p>
          <w:p w14:paraId="117D9814">
            <w:pPr>
              <w:spacing w:line="360" w:lineRule="auto"/>
            </w:pPr>
            <w:r>
              <w:rPr>
                <w:rFonts w:hint="eastAsia"/>
              </w:rPr>
              <w:t>二.</w:t>
            </w:r>
            <w:r>
              <w:t>加液器（滴定管）模块：</w:t>
            </w:r>
          </w:p>
          <w:p w14:paraId="0B855670">
            <w:pPr>
              <w:spacing w:line="360" w:lineRule="auto"/>
            </w:pPr>
            <w:r>
              <w:rPr>
                <w:rFonts w:hint="eastAsia"/>
                <w:color w:val="C00000"/>
                <w:lang w:val="en-US" w:eastAsia="zh-CN"/>
              </w:rPr>
              <w:t>2.</w:t>
            </w:r>
            <w:r>
              <w:rPr>
                <w:rFonts w:hint="eastAsia"/>
                <w:color w:val="C00000"/>
              </w:rPr>
              <w:t>1</w:t>
            </w:r>
            <w:r>
              <w:t>具有滴定和加液功能，滴定管容积：2，5，10，20，50 ml任选</w:t>
            </w:r>
            <w:r>
              <w:rPr>
                <w:rFonts w:hint="eastAsia"/>
              </w:rPr>
              <w:t xml:space="preserve">;根据相关标准中的要求,须配备 </w:t>
            </w:r>
            <w:r>
              <w:t>50ml</w:t>
            </w:r>
            <w:r>
              <w:rPr>
                <w:rFonts w:hint="eastAsia"/>
              </w:rPr>
              <w:t>滴定管以用于大体积滴定或大体积加液,避免了滴定或加液过程中滴定管活塞往复和重新充液,节约了滴定时间、提高了滴定结果的精度</w:t>
            </w:r>
            <w:r>
              <w:t>。</w:t>
            </w:r>
          </w:p>
          <w:p w14:paraId="59AA0AEB">
            <w:pPr>
              <w:spacing w:line="360" w:lineRule="auto"/>
            </w:pPr>
            <w:r>
              <w:rPr>
                <w:rFonts w:hint="eastAsia"/>
                <w:color w:val="C00000"/>
                <w:lang w:val="en-US" w:eastAsia="zh-CN"/>
              </w:rPr>
              <w:t>2.</w:t>
            </w:r>
            <w:r>
              <w:rPr>
                <w:rFonts w:hint="eastAsia"/>
                <w:color w:val="C00000"/>
              </w:rPr>
              <w:t>2</w:t>
            </w:r>
            <w:r>
              <w:t>滴定管活塞驱动器：</w:t>
            </w:r>
            <w:r>
              <w:rPr>
                <w:rFonts w:hint="eastAsia"/>
              </w:rPr>
              <w:t>瓶顶式加液单元，顶压式活塞设计，无死体积；四通路结构设计,多了一个空气接口,可以选择通入空气，从而完全实现“一键式”自动排空、清洗、充液、滴定；加液单元的冲洗和准备完全自动进行,无需手工拆卸来进行清洗;</w:t>
            </w:r>
            <w:r>
              <w:t>10,000步进，配合10ml滴定管加液分辨率为1uL。</w:t>
            </w:r>
          </w:p>
          <w:p w14:paraId="0F9CBE9F">
            <w:pPr>
              <w:numPr>
                <w:ilvl w:val="-1"/>
                <w:numId w:val="0"/>
              </w:numPr>
              <w:spacing w:before="120" w:line="360" w:lineRule="auto"/>
            </w:pPr>
            <w:r>
              <w:rPr>
                <w:rFonts w:hint="eastAsia"/>
                <w:lang w:val="en-US" w:eastAsia="zh-CN"/>
              </w:rPr>
              <w:t>2.3</w:t>
            </w:r>
            <w:r>
              <w:t>加液精度优于 ISO/DIN Standard 8655-3关于活塞式加液器加液精度的相关要求。5ml滴定管最大加液误差</w:t>
            </w:r>
            <w:r>
              <w:rPr>
                <w:rFonts w:hint="eastAsia"/>
                <w:lang w:val="en-US" w:eastAsia="zh-CN"/>
              </w:rPr>
              <w:t>≤</w:t>
            </w:r>
            <w:r>
              <w:t>0.3%，10ml滴定管最大加液误差</w:t>
            </w:r>
            <w:r>
              <w:rPr>
                <w:rFonts w:hint="eastAsia"/>
                <w:lang w:val="en-US" w:eastAsia="zh-CN"/>
              </w:rPr>
              <w:t>≤</w:t>
            </w:r>
            <w:r>
              <w:t>0.2%，20ml滴定管最大加液误差</w:t>
            </w:r>
            <w:r>
              <w:rPr>
                <w:rFonts w:hint="eastAsia"/>
                <w:lang w:val="en-US" w:eastAsia="zh-CN"/>
              </w:rPr>
              <w:t>≤</w:t>
            </w:r>
            <w:r>
              <w:t>0.15%，50ml滴定管最大加液误差</w:t>
            </w:r>
            <w:r>
              <w:rPr>
                <w:rFonts w:hint="eastAsia"/>
                <w:lang w:val="en-US" w:eastAsia="zh-CN"/>
              </w:rPr>
              <w:t>≤</w:t>
            </w:r>
            <w:r>
              <w:t>0.1%，</w:t>
            </w:r>
          </w:p>
          <w:p w14:paraId="1ECCD453">
            <w:pPr>
              <w:numPr>
                <w:ilvl w:val="-1"/>
                <w:numId w:val="0"/>
              </w:numPr>
              <w:spacing w:before="120" w:line="360" w:lineRule="auto"/>
            </w:pPr>
            <w:r>
              <w:rPr>
                <w:rFonts w:hint="eastAsia"/>
                <w:lang w:val="en-US" w:eastAsia="zh-CN"/>
              </w:rPr>
              <w:t>2.4</w:t>
            </w:r>
            <w:r>
              <w:t>滴定管内置EEPROM数据芯片，自动记录滴定管及滴定剂的重要信息，包括滴定剂的名称、滴定剂浓度、滴定度、滴定管体积、滴定剂批号、滴定剂有效期、滴定剂使用的历史记录等信息，主机可自动识别并读取。</w:t>
            </w:r>
          </w:p>
          <w:p w14:paraId="44D17A80">
            <w:pPr>
              <w:spacing w:line="360" w:lineRule="auto"/>
            </w:pPr>
            <w:r>
              <w:rPr>
                <w:rFonts w:hint="eastAsia"/>
                <w:color w:val="C00000"/>
                <w:lang w:val="en-US" w:eastAsia="zh-CN"/>
              </w:rPr>
              <w:t>2.</w:t>
            </w:r>
            <w:r>
              <w:rPr>
                <w:rFonts w:hint="eastAsia"/>
                <w:color w:val="C00000"/>
              </w:rPr>
              <w:t>5.</w:t>
            </w:r>
            <w:r>
              <w:t>主机可控制两个加液器（滴定管和滴定管活塞驱动器），每个加液器都可以进行滴定或辅助配液，在各实验间转换无需滴定管的插拔转换。</w:t>
            </w:r>
          </w:p>
          <w:p w14:paraId="335561FC">
            <w:pPr>
              <w:spacing w:line="360" w:lineRule="auto"/>
            </w:pPr>
            <w:r>
              <w:rPr>
                <w:rFonts w:hint="eastAsia"/>
              </w:rPr>
              <w:t>三.</w:t>
            </w:r>
            <w:r>
              <w:t>信号测量模块</w:t>
            </w:r>
          </w:p>
          <w:p w14:paraId="6D9CC015">
            <w:pPr>
              <w:spacing w:line="360" w:lineRule="auto"/>
            </w:pPr>
            <w:r>
              <w:rPr>
                <w:rFonts w:hint="eastAsia"/>
                <w:lang w:val="en-US" w:eastAsia="zh-CN"/>
              </w:rPr>
              <w:t>3.</w:t>
            </w:r>
            <w:r>
              <w:rPr>
                <w:rFonts w:hint="eastAsia"/>
              </w:rPr>
              <w:t>1</w:t>
            </w:r>
            <w:r>
              <w:t>具有极化接口，可进行极化滴定，包括扩展卡氏水分测定功能</w:t>
            </w:r>
          </w:p>
          <w:p w14:paraId="56DF8DE5">
            <w:pPr>
              <w:spacing w:line="360" w:lineRule="auto"/>
              <w:rPr>
                <w:rFonts w:hint="eastAsia" w:eastAsiaTheme="minorEastAsia"/>
                <w:lang w:val="en-US" w:eastAsia="zh-CN"/>
              </w:rPr>
            </w:pPr>
            <w:r>
              <w:rPr>
                <w:rFonts w:hint="eastAsia"/>
                <w:color w:val="C00000"/>
                <w:lang w:val="en-US" w:eastAsia="zh-CN"/>
              </w:rPr>
              <w:t>3.</w:t>
            </w:r>
            <w:r>
              <w:rPr>
                <w:rFonts w:hint="eastAsia"/>
                <w:color w:val="C00000"/>
              </w:rPr>
              <w:t>2.</w:t>
            </w:r>
            <w:r>
              <w:t>pH</w:t>
            </w:r>
            <w:r>
              <w:rPr>
                <w:rFonts w:hint="eastAsia"/>
                <w:lang w:eastAsia="zh-CN"/>
              </w:rPr>
              <w:t>：</w:t>
            </w:r>
            <w:r>
              <w:t>范  围：</w:t>
            </w:r>
            <w:r>
              <w:rPr>
                <w:rFonts w:hint="eastAsia"/>
                <w:lang w:val="en-US" w:eastAsia="zh-CN"/>
              </w:rPr>
              <w:t xml:space="preserve">≥ </w:t>
            </w:r>
            <w:r>
              <w:t>-13</w:t>
            </w:r>
            <w:r>
              <w:rPr>
                <w:rFonts w:hint="eastAsia" w:ascii="Times New Roman" w:hAnsi="Times New Roman" w:eastAsia="仿宋" w:cs="Times New Roman"/>
                <w:kern w:val="0"/>
                <w:sz w:val="24"/>
              </w:rPr>
              <w:t>—</w:t>
            </w:r>
            <w:r>
              <w:rPr>
                <w:rFonts w:hint="eastAsia" w:ascii="Times New Roman" w:hAnsi="Times New Roman" w:eastAsia="仿宋" w:cs="Times New Roman"/>
                <w:kern w:val="0"/>
                <w:sz w:val="24"/>
                <w:lang w:val="en-US" w:eastAsia="zh-CN"/>
              </w:rPr>
              <w:t xml:space="preserve"> </w:t>
            </w:r>
            <w:r>
              <w:t>+20 pH</w:t>
            </w:r>
            <w:r>
              <w:rPr>
                <w:rFonts w:hint="eastAsia"/>
                <w:lang w:eastAsia="zh-CN"/>
              </w:rPr>
              <w:t>，</w:t>
            </w:r>
            <w:r>
              <w:t>分辨率：</w:t>
            </w:r>
            <w:r>
              <w:rPr>
                <w:rFonts w:hint="eastAsia"/>
                <w:lang w:val="en-US" w:eastAsia="zh-CN"/>
              </w:rPr>
              <w:t>≤</w:t>
            </w:r>
            <w:r>
              <w:t>0.001pH</w:t>
            </w:r>
            <w:r>
              <w:rPr>
                <w:rFonts w:hint="eastAsia"/>
                <w:lang w:eastAsia="zh-CN"/>
              </w:rPr>
              <w:t>，</w:t>
            </w:r>
            <w:r>
              <w:t>准确度：</w:t>
            </w:r>
            <w:r>
              <w:rPr>
                <w:rFonts w:hint="eastAsia"/>
                <w:lang w:val="en-US" w:eastAsia="zh-CN"/>
              </w:rPr>
              <w:t>≤</w:t>
            </w:r>
            <w:r>
              <w:t>± 0.003</w:t>
            </w:r>
            <w:r>
              <w:rPr>
                <w:rFonts w:hint="eastAsia"/>
                <w:lang w:val="en-US" w:eastAsia="zh-CN"/>
              </w:rPr>
              <w:t xml:space="preserve"> </w:t>
            </w:r>
            <w:r>
              <w:t>pH</w:t>
            </w:r>
          </w:p>
          <w:p w14:paraId="331451F4">
            <w:pPr>
              <w:spacing w:line="360" w:lineRule="auto"/>
            </w:pPr>
            <w:r>
              <w:rPr>
                <w:rFonts w:hint="eastAsia"/>
                <w:color w:val="C00000"/>
                <w:lang w:val="en-US" w:eastAsia="zh-CN"/>
              </w:rPr>
              <w:t>3.</w:t>
            </w:r>
            <w:r>
              <w:rPr>
                <w:rFonts w:hint="eastAsia"/>
                <w:color w:val="C00000"/>
              </w:rPr>
              <w:t>3.</w:t>
            </w:r>
            <w:r>
              <w:t>电位</w:t>
            </w:r>
            <w:r>
              <w:rPr>
                <w:rFonts w:hint="eastAsia"/>
                <w:lang w:eastAsia="zh-CN"/>
              </w:rPr>
              <w:t>：</w:t>
            </w:r>
            <w:r>
              <w:t>范  围：</w:t>
            </w:r>
            <w:r>
              <w:rPr>
                <w:rFonts w:hint="eastAsia"/>
                <w:lang w:val="en-US" w:eastAsia="zh-CN"/>
              </w:rPr>
              <w:t>≥</w:t>
            </w:r>
            <w:r>
              <w:t xml:space="preserve"> -1200</w:t>
            </w:r>
            <w:r>
              <w:rPr>
                <w:rFonts w:hint="eastAsia" w:ascii="Times New Roman" w:hAnsi="Times New Roman" w:eastAsia="仿宋" w:cs="Times New Roman"/>
                <w:kern w:val="0"/>
                <w:sz w:val="24"/>
              </w:rPr>
              <w:t>—</w:t>
            </w:r>
            <w:r>
              <w:rPr>
                <w:rFonts w:hint="eastAsia"/>
                <w:lang w:val="en-US" w:eastAsia="zh-CN"/>
              </w:rPr>
              <w:t xml:space="preserve"> </w:t>
            </w:r>
            <w:r>
              <w:t>+1200 mV</w:t>
            </w:r>
            <w:r>
              <w:rPr>
                <w:rFonts w:hint="eastAsia"/>
                <w:lang w:eastAsia="zh-CN"/>
              </w:rPr>
              <w:t>，</w:t>
            </w:r>
            <w:r>
              <w:t>分辨率：</w:t>
            </w:r>
            <w:r>
              <w:rPr>
                <w:rFonts w:hint="eastAsia"/>
                <w:lang w:val="en-US" w:eastAsia="zh-CN"/>
              </w:rPr>
              <w:t>≤</w:t>
            </w:r>
            <w:r>
              <w:t>0.1mV</w:t>
            </w:r>
            <w:r>
              <w:rPr>
                <w:rFonts w:hint="eastAsia"/>
                <w:lang w:eastAsia="zh-CN"/>
              </w:rPr>
              <w:t>，</w:t>
            </w:r>
            <w:r>
              <w:t>准确度：</w:t>
            </w:r>
            <w:r>
              <w:rPr>
                <w:rFonts w:hint="eastAsia"/>
                <w:lang w:val="en-US" w:eastAsia="zh-CN"/>
              </w:rPr>
              <w:t>≤</w:t>
            </w:r>
            <w:r>
              <w:t>± 0.2 mV</w:t>
            </w:r>
          </w:p>
          <w:p w14:paraId="3FC3D747">
            <w:pPr>
              <w:numPr>
                <w:ilvl w:val="0"/>
                <w:numId w:val="0"/>
              </w:numPr>
              <w:spacing w:line="360" w:lineRule="auto"/>
            </w:pPr>
            <w:r>
              <w:rPr>
                <w:rFonts w:hint="eastAsia"/>
                <w:color w:val="C00000"/>
                <w:lang w:val="en-US" w:eastAsia="zh-CN"/>
              </w:rPr>
              <w:t>3.</w:t>
            </w:r>
            <w:r>
              <w:rPr>
                <w:rFonts w:hint="eastAsia"/>
                <w:color w:val="C00000"/>
              </w:rPr>
              <w:t>4.</w:t>
            </w:r>
            <w:r>
              <w:t>极化接口</w:t>
            </w:r>
            <w:r>
              <w:rPr>
                <w:rFonts w:hint="eastAsia"/>
                <w:lang w:eastAsia="zh-CN"/>
              </w:rPr>
              <w:t>：</w:t>
            </w:r>
            <w:r>
              <w:t>极化电流范围：</w:t>
            </w:r>
            <w:r>
              <w:rPr>
                <w:rFonts w:hint="eastAsia"/>
                <w:lang w:val="en-US" w:eastAsia="zh-CN"/>
              </w:rPr>
              <w:t xml:space="preserve">≥ </w:t>
            </w:r>
            <w:r>
              <w:t>-120</w:t>
            </w:r>
            <w:r>
              <w:rPr>
                <w:rFonts w:hint="eastAsia" w:ascii="Times New Roman" w:hAnsi="Times New Roman" w:eastAsia="仿宋" w:cs="Times New Roman"/>
                <w:kern w:val="0"/>
                <w:sz w:val="24"/>
              </w:rPr>
              <w:t>—</w:t>
            </w:r>
            <w:r>
              <w:t>+120 μA</w:t>
            </w:r>
            <w:r>
              <w:rPr>
                <w:rFonts w:hint="eastAsia"/>
                <w:lang w:eastAsia="zh-CN"/>
              </w:rPr>
              <w:t>，</w:t>
            </w:r>
            <w:r>
              <w:t>范  围：</w:t>
            </w:r>
            <w:r>
              <w:rPr>
                <w:rFonts w:hint="eastAsia"/>
                <w:lang w:val="en-US" w:eastAsia="zh-CN"/>
              </w:rPr>
              <w:t>≥</w:t>
            </w:r>
            <w:r>
              <w:t>-1200</w:t>
            </w:r>
            <w:r>
              <w:rPr>
                <w:rFonts w:hint="eastAsia" w:ascii="Times New Roman" w:hAnsi="Times New Roman" w:eastAsia="仿宋" w:cs="Times New Roman"/>
                <w:kern w:val="0"/>
                <w:sz w:val="24"/>
              </w:rPr>
              <w:t>—</w:t>
            </w:r>
            <w:r>
              <w:t>+1200 mV</w:t>
            </w:r>
            <w:r>
              <w:rPr>
                <w:rFonts w:hint="eastAsia"/>
                <w:lang w:eastAsia="zh-CN"/>
              </w:rPr>
              <w:t>，</w:t>
            </w:r>
            <w:r>
              <w:t>分辨率：</w:t>
            </w:r>
            <w:r>
              <w:rPr>
                <w:rFonts w:hint="eastAsia"/>
                <w:lang w:val="en-US" w:eastAsia="zh-CN"/>
              </w:rPr>
              <w:t>≤</w:t>
            </w:r>
            <w:r>
              <w:t>0.1mV</w:t>
            </w:r>
            <w:r>
              <w:rPr>
                <w:rFonts w:hint="eastAsia"/>
                <w:lang w:eastAsia="zh-CN"/>
              </w:rPr>
              <w:t>，</w:t>
            </w:r>
            <w:r>
              <w:t>准确度：</w:t>
            </w:r>
            <w:r>
              <w:rPr>
                <w:rFonts w:hint="eastAsia"/>
                <w:lang w:val="en-US" w:eastAsia="zh-CN"/>
              </w:rPr>
              <w:t>≤</w:t>
            </w:r>
            <w:r>
              <w:t>± 0.2 mV</w:t>
            </w:r>
          </w:p>
          <w:p w14:paraId="67712CD9">
            <w:pPr>
              <w:spacing w:line="360" w:lineRule="auto"/>
            </w:pPr>
            <w:r>
              <w:rPr>
                <w:rFonts w:hint="eastAsia"/>
                <w:color w:val="C00000"/>
                <w:lang w:val="en-US" w:eastAsia="zh-CN"/>
              </w:rPr>
              <w:t>3.</w:t>
            </w:r>
            <w:r>
              <w:rPr>
                <w:rFonts w:hint="eastAsia"/>
                <w:color w:val="C00000"/>
              </w:rPr>
              <w:t>5.</w:t>
            </w:r>
            <w:r>
              <w:t>温度</w:t>
            </w:r>
            <w:r>
              <w:rPr>
                <w:rFonts w:hint="eastAsia"/>
                <w:lang w:eastAsia="zh-CN"/>
              </w:rPr>
              <w:t>：</w:t>
            </w:r>
            <w:r>
              <w:t>范  围：</w:t>
            </w:r>
            <w:r>
              <w:rPr>
                <w:rFonts w:hint="eastAsia"/>
                <w:lang w:val="en-US" w:eastAsia="zh-CN"/>
              </w:rPr>
              <w:t>≥</w:t>
            </w:r>
            <w:r>
              <w:t>-150℃</w:t>
            </w:r>
            <w:r>
              <w:rPr>
                <w:rFonts w:hint="eastAsia" w:ascii="Times New Roman" w:hAnsi="Times New Roman" w:eastAsia="仿宋" w:cs="Times New Roman"/>
                <w:kern w:val="0"/>
                <w:sz w:val="24"/>
              </w:rPr>
              <w:t>—</w:t>
            </w:r>
            <w:r>
              <w:t>+250.0℃</w:t>
            </w:r>
            <w:r>
              <w:rPr>
                <w:rFonts w:hint="eastAsia"/>
                <w:lang w:eastAsia="zh-CN"/>
              </w:rPr>
              <w:t>，</w:t>
            </w:r>
            <w:r>
              <w:t>分辨率：</w:t>
            </w:r>
            <w:r>
              <w:rPr>
                <w:rFonts w:hint="eastAsia"/>
                <w:lang w:val="en-US" w:eastAsia="zh-CN"/>
              </w:rPr>
              <w:t>≤</w:t>
            </w:r>
            <w:r>
              <w:t>0.1℃</w:t>
            </w:r>
            <w:r>
              <w:rPr>
                <w:rFonts w:hint="eastAsia"/>
                <w:lang w:eastAsia="zh-CN"/>
              </w:rPr>
              <w:t>，</w:t>
            </w:r>
            <w:r>
              <w:t>准确度：</w:t>
            </w:r>
            <w:r>
              <w:rPr>
                <w:rFonts w:hint="eastAsia"/>
                <w:lang w:val="en-US" w:eastAsia="zh-CN"/>
              </w:rPr>
              <w:t>≤</w:t>
            </w:r>
            <w:r>
              <w:t>± 0.2 ℃</w:t>
            </w:r>
          </w:p>
          <w:p w14:paraId="70E3342B">
            <w:pPr>
              <w:numPr>
                <w:ilvl w:val="-1"/>
                <w:numId w:val="0"/>
              </w:numPr>
              <w:spacing w:before="120" w:line="360" w:lineRule="auto"/>
              <w:ind w:firstLine="0"/>
            </w:pPr>
            <w:r>
              <w:rPr>
                <w:rFonts w:hint="eastAsia"/>
                <w:lang w:val="en-US" w:eastAsia="zh-CN"/>
              </w:rPr>
              <w:t>3.6</w:t>
            </w:r>
            <w:r>
              <w:t>数字智能电极，内置记忆芯片，可以记录电极类型、编号、序列号、起始校正数据、当前校正数据、队列数据和名称，完全实现了电极使用的可溯源性，减少了电极的使用错误、混淆或编辑错误</w:t>
            </w:r>
          </w:p>
          <w:p w14:paraId="7B4F64EC">
            <w:pPr>
              <w:numPr>
                <w:ilvl w:val="-1"/>
                <w:numId w:val="0"/>
              </w:numPr>
              <w:spacing w:before="120" w:line="360" w:lineRule="auto"/>
              <w:ind w:firstLine="0"/>
            </w:pPr>
            <w:r>
              <w:rPr>
                <w:rFonts w:hint="eastAsia"/>
                <w:lang w:val="en-US" w:eastAsia="zh-CN"/>
              </w:rPr>
              <w:t>3.7</w:t>
            </w:r>
            <w:r>
              <w:t>电极连接线缆内置A/D转换器，将模拟信号转换成二进制代码，信号传输实现数字化。</w:t>
            </w:r>
          </w:p>
          <w:p w14:paraId="2FDFAC2B">
            <w:pPr>
              <w:spacing w:line="360" w:lineRule="auto"/>
            </w:pPr>
            <w:r>
              <w:rPr>
                <w:rFonts w:hint="eastAsia"/>
              </w:rPr>
              <w:t>四.</w:t>
            </w:r>
            <w:r>
              <w:t>滴定搅拌模块</w:t>
            </w:r>
          </w:p>
          <w:p w14:paraId="53281B25">
            <w:pPr>
              <w:spacing w:line="360" w:lineRule="auto"/>
            </w:pPr>
            <w:r>
              <w:rPr>
                <w:rFonts w:hint="eastAsia"/>
                <w:lang w:val="en-US" w:eastAsia="zh-CN"/>
              </w:rPr>
              <w:t>4.1</w:t>
            </w:r>
            <w:r>
              <w:t>搅拌器：螺旋搅拌，搅拌速度控制根据模糊逻辑概念设计，搅拌力矩随溶液粘度的变化自动调整，正反双向搅拌控制，15档变速</w:t>
            </w:r>
          </w:p>
        </w:tc>
      </w:tr>
      <w:tr w14:paraId="769F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460" w:type="dxa"/>
            <w:vMerge w:val="continue"/>
            <w:vAlign w:val="center"/>
          </w:tcPr>
          <w:p w14:paraId="38D70CD1"/>
        </w:tc>
        <w:tc>
          <w:tcPr>
            <w:tcW w:w="1520" w:type="dxa"/>
            <w:vAlign w:val="center"/>
          </w:tcPr>
          <w:p w14:paraId="2D138F56">
            <w:pPr>
              <w:jc w:val="center"/>
            </w:pPr>
            <w:r>
              <w:rPr>
                <w:rFonts w:hint="eastAsia"/>
              </w:rPr>
              <w:t>设备</w:t>
            </w:r>
            <w:r>
              <w:t>17</w:t>
            </w:r>
          </w:p>
          <w:p w14:paraId="626E8ED0">
            <w:pPr>
              <w:jc w:val="center"/>
              <w:rPr>
                <w:color w:val="FF0000"/>
              </w:rPr>
            </w:pPr>
            <w:r>
              <w:rPr>
                <w:rFonts w:hint="eastAsia"/>
              </w:rPr>
              <w:t>库仑法卡氏水分测定仪</w:t>
            </w:r>
          </w:p>
        </w:tc>
        <w:tc>
          <w:tcPr>
            <w:tcW w:w="6540" w:type="dxa"/>
            <w:vAlign w:val="center"/>
          </w:tcPr>
          <w:p w14:paraId="2B3EFF00">
            <w:pPr>
              <w:spacing w:line="360" w:lineRule="auto"/>
            </w:pPr>
            <w:r>
              <w:rPr>
                <w:rFonts w:hint="eastAsia"/>
              </w:rPr>
              <w:t>1.</w:t>
            </w:r>
            <w:r>
              <w:t>主机及控制模块</w:t>
            </w:r>
          </w:p>
          <w:p w14:paraId="2AC96D7B">
            <w:pPr>
              <w:spacing w:line="360" w:lineRule="auto"/>
            </w:pPr>
            <w:r>
              <w:rPr>
                <w:rFonts w:hint="eastAsia"/>
              </w:rPr>
              <w:t>1.1</w:t>
            </w:r>
            <w:r>
              <w:t>滴定模式：具备Ipol 模式（极化电流）和Upol模式（极化电压）</w:t>
            </w:r>
          </w:p>
          <w:p w14:paraId="0C79D04B">
            <w:pPr>
              <w:spacing w:line="360" w:lineRule="auto"/>
            </w:pPr>
            <w:r>
              <w:rPr>
                <w:rFonts w:hint="eastAsia"/>
              </w:rPr>
              <w:t>1.2控制方式</w:t>
            </w:r>
            <w:r>
              <w:t>：</w:t>
            </w:r>
            <w:r>
              <w:rPr>
                <w:rFonts w:hint="eastAsia"/>
              </w:rPr>
              <w:t>中英文</w:t>
            </w:r>
            <w:r>
              <w:t>彩色触摸屏。</w:t>
            </w:r>
          </w:p>
          <w:p w14:paraId="38388119">
            <w:pPr>
              <w:spacing w:line="360" w:lineRule="auto"/>
            </w:pPr>
            <w:r>
              <w:rPr>
                <w:rFonts w:hint="eastAsia"/>
              </w:rPr>
              <w:t>1.3</w:t>
            </w:r>
            <w:r>
              <w:t>可直接生成PDF报告，防止人为篡改；生成的TXT或PDF格式报告，均可存于优盘或直接打印</w:t>
            </w:r>
          </w:p>
          <w:p w14:paraId="6ABD6A3B">
            <w:pPr>
              <w:spacing w:line="360" w:lineRule="auto"/>
            </w:pPr>
            <w:r>
              <w:rPr>
                <w:rFonts w:hint="eastAsia"/>
              </w:rPr>
              <w:t>1.4</w:t>
            </w:r>
            <w:r>
              <w:t>方法和数据均可存于优盘或上传网络（LAN接口）。</w:t>
            </w:r>
          </w:p>
          <w:p w14:paraId="7FA14494">
            <w:pPr>
              <w:spacing w:line="360" w:lineRule="auto"/>
            </w:pPr>
            <w:r>
              <w:rPr>
                <w:rFonts w:hint="eastAsia"/>
              </w:rPr>
              <w:t>1.5</w:t>
            </w:r>
            <w:r>
              <w:t>可直接连接USB打印机或网络打印机</w:t>
            </w:r>
          </w:p>
          <w:p w14:paraId="68D0D83A">
            <w:pPr>
              <w:spacing w:line="360" w:lineRule="auto"/>
            </w:pPr>
            <w:r>
              <w:rPr>
                <w:rFonts w:hint="eastAsia"/>
              </w:rPr>
              <w:t>1.6可选配</w:t>
            </w:r>
            <w:r>
              <w:t>隔膜泵，自动添加试剂和排空废液</w:t>
            </w:r>
          </w:p>
          <w:p w14:paraId="2F0409A7">
            <w:pPr>
              <w:spacing w:after="156" w:afterLines="50"/>
            </w:pPr>
            <w:r>
              <w:rPr>
                <w:rFonts w:hint="eastAsia"/>
                <w:color w:val="C00000"/>
              </w:rPr>
              <w:t>1.7</w:t>
            </w:r>
            <w:r>
              <w:rPr>
                <w:rFonts w:hint="eastAsia"/>
              </w:rPr>
              <w:t>可连接样品位数超过10位的顶空式全自动样品加热进样器.</w:t>
            </w:r>
          </w:p>
          <w:p w14:paraId="5E668466">
            <w:pPr>
              <w:spacing w:after="156" w:afterLines="50"/>
            </w:pPr>
            <w:r>
              <w:rPr>
                <w:rFonts w:hint="eastAsia"/>
              </w:rPr>
              <w:t>1.8</w:t>
            </w:r>
            <w:r>
              <w:t>具备</w:t>
            </w:r>
            <w:r>
              <w:rPr>
                <w:rFonts w:hint="eastAsia"/>
              </w:rPr>
              <w:t>分级权限管理和密码保护功能</w:t>
            </w:r>
            <w:r>
              <w:t>。</w:t>
            </w:r>
          </w:p>
          <w:p w14:paraId="1DF22522">
            <w:pPr>
              <w:spacing w:line="360" w:lineRule="auto"/>
            </w:pPr>
            <w:r>
              <w:rPr>
                <w:rFonts w:hint="eastAsia"/>
              </w:rPr>
              <w:t>2.</w:t>
            </w:r>
            <w:r>
              <w:t>信号测量模块</w:t>
            </w:r>
          </w:p>
          <w:p w14:paraId="6D87484A">
            <w:pPr>
              <w:spacing w:line="360" w:lineRule="auto"/>
            </w:pPr>
            <w:r>
              <w:rPr>
                <w:rFonts w:hint="eastAsia"/>
                <w:color w:val="C00000"/>
              </w:rPr>
              <w:t>2.1</w:t>
            </w:r>
            <w:r>
              <w:t>测量范围：</w:t>
            </w:r>
            <w:r>
              <w:rPr>
                <w:rFonts w:hint="eastAsia"/>
                <w:lang w:val="en-US" w:eastAsia="zh-CN"/>
              </w:rPr>
              <w:t>≥</w:t>
            </w:r>
            <w:r>
              <w:rPr>
                <w:rFonts w:hint="eastAsia"/>
              </w:rPr>
              <w:t>10µg</w:t>
            </w:r>
            <w:r>
              <w:rPr>
                <w:rFonts w:hint="eastAsia" w:ascii="Times New Roman" w:hAnsi="Times New Roman" w:eastAsia="仿宋" w:cs="Times New Roman"/>
                <w:kern w:val="0"/>
                <w:sz w:val="24"/>
              </w:rPr>
              <w:t>—</w:t>
            </w:r>
            <w:r>
              <w:t>200 mg</w:t>
            </w:r>
            <w:r>
              <w:rPr>
                <w:rFonts w:hint="eastAsia"/>
              </w:rPr>
              <w:t>水</w:t>
            </w:r>
          </w:p>
          <w:p w14:paraId="79ED2EE6">
            <w:pPr>
              <w:spacing w:line="360" w:lineRule="auto"/>
            </w:pPr>
            <w:r>
              <w:rPr>
                <w:rFonts w:hint="eastAsia"/>
                <w:color w:val="C00000"/>
              </w:rPr>
              <w:t>2.2</w:t>
            </w:r>
            <w:r>
              <w:t>分辨率：</w:t>
            </w:r>
            <w:r>
              <w:rPr>
                <w:rFonts w:hint="eastAsia"/>
                <w:lang w:val="en-US" w:eastAsia="zh-CN"/>
              </w:rPr>
              <w:t>≤</w:t>
            </w:r>
            <w:r>
              <w:t>0.1</w:t>
            </w:r>
            <w:r>
              <w:rPr>
                <w:rFonts w:hint="eastAsia"/>
              </w:rPr>
              <w:t>µg水</w:t>
            </w:r>
          </w:p>
          <w:p w14:paraId="1B2D1CAD">
            <w:pPr>
              <w:spacing w:line="360" w:lineRule="auto"/>
            </w:pPr>
            <w:r>
              <w:rPr>
                <w:rFonts w:hint="eastAsia"/>
                <w:color w:val="C00000"/>
              </w:rPr>
              <w:t>2.3</w:t>
            </w:r>
            <w:r>
              <w:rPr>
                <w:rFonts w:hint="eastAsia"/>
              </w:rPr>
              <w:t>测量速度</w:t>
            </w:r>
            <w:r>
              <w:t>：</w:t>
            </w:r>
            <w:r>
              <w:rPr>
                <w:rFonts w:hint="eastAsia"/>
                <w:lang w:val="en-US" w:eastAsia="zh-CN"/>
              </w:rPr>
              <w:t>≥</w:t>
            </w:r>
            <w:r>
              <w:rPr>
                <w:rFonts w:hint="eastAsia"/>
              </w:rPr>
              <w:t>2.24</w:t>
            </w:r>
            <w:r>
              <w:t>mg</w:t>
            </w:r>
            <w:r>
              <w:rPr>
                <w:rFonts w:hint="eastAsia"/>
              </w:rPr>
              <w:t>水/分钟</w:t>
            </w:r>
          </w:p>
          <w:p w14:paraId="2CB1DAB6">
            <w:pPr>
              <w:spacing w:line="360" w:lineRule="auto"/>
            </w:pPr>
            <w:r>
              <w:rPr>
                <w:rFonts w:hint="eastAsia"/>
                <w:color w:val="C00000"/>
              </w:rPr>
              <w:t>2.4</w:t>
            </w:r>
            <w:r>
              <w:rPr>
                <w:rFonts w:hint="eastAsia"/>
              </w:rPr>
              <w:t>测量精度</w:t>
            </w:r>
            <w:r>
              <w:t>：</w:t>
            </w:r>
            <w:r>
              <w:rPr>
                <w:rFonts w:hint="eastAsia"/>
                <w:lang w:val="en-US" w:eastAsia="zh-CN"/>
              </w:rPr>
              <w:t>≤</w:t>
            </w:r>
            <w:r>
              <w:rPr>
                <w:rFonts w:hint="eastAsia"/>
              </w:rPr>
              <w:t>3</w:t>
            </w:r>
            <w:r>
              <w:t xml:space="preserve"> μg</w:t>
            </w:r>
            <w:r>
              <w:rPr>
                <w:rFonts w:hint="eastAsia"/>
              </w:rPr>
              <w:t>(</w:t>
            </w:r>
            <w:r>
              <w:t>水份≤1000 μg时</w:t>
            </w:r>
            <w:r>
              <w:rPr>
                <w:rFonts w:hint="eastAsia"/>
              </w:rPr>
              <w:t>)</w:t>
            </w:r>
            <w:r>
              <w:t>，</w:t>
            </w:r>
          </w:p>
          <w:p w14:paraId="3E2044FE">
            <w:pPr>
              <w:spacing w:line="360" w:lineRule="auto"/>
              <w:ind w:left="840"/>
            </w:pPr>
            <w:r>
              <w:rPr>
                <w:rFonts w:hint="eastAsia"/>
              </w:rPr>
              <w:t xml:space="preserve">  </w:t>
            </w:r>
            <w:r>
              <w:t>≤0.</w:t>
            </w:r>
            <w:r>
              <w:rPr>
                <w:rFonts w:hint="eastAsia"/>
              </w:rPr>
              <w:t>3</w:t>
            </w:r>
            <w:r>
              <w:t>%</w:t>
            </w:r>
            <w:r>
              <w:rPr>
                <w:rFonts w:hint="eastAsia"/>
              </w:rPr>
              <w:t>(</w:t>
            </w:r>
            <w:r>
              <w:t>水</w:t>
            </w:r>
            <w:r>
              <w:rPr>
                <w:rFonts w:hint="eastAsia"/>
              </w:rPr>
              <w:t>份</w:t>
            </w:r>
            <w:r>
              <w:t>≥1000 μg时</w:t>
            </w:r>
            <w:r>
              <w:rPr>
                <w:rFonts w:hint="eastAsia"/>
              </w:rPr>
              <w:t>)</w:t>
            </w:r>
          </w:p>
          <w:p w14:paraId="7703AC0C">
            <w:pPr>
              <w:spacing w:line="360" w:lineRule="auto"/>
            </w:pPr>
            <w:r>
              <w:rPr>
                <w:rFonts w:hint="eastAsia"/>
              </w:rPr>
              <w:t>2.5</w:t>
            </w:r>
            <w:r>
              <w:t>极化电压分辨率：</w:t>
            </w:r>
            <w:r>
              <w:rPr>
                <w:rFonts w:hint="eastAsia"/>
                <w:lang w:val="en-US" w:eastAsia="zh-CN"/>
              </w:rPr>
              <w:t>≤</w:t>
            </w:r>
            <w:r>
              <w:t>0.1mV</w:t>
            </w:r>
          </w:p>
          <w:p w14:paraId="62EC3827">
            <w:pPr>
              <w:spacing w:line="360" w:lineRule="auto"/>
            </w:pPr>
            <w:r>
              <w:rPr>
                <w:rFonts w:hint="eastAsia"/>
              </w:rPr>
              <w:t>2.6</w:t>
            </w:r>
            <w:r>
              <w:t>极化电压</w:t>
            </w:r>
            <w:r>
              <w:rPr>
                <w:rFonts w:hint="eastAsia"/>
              </w:rPr>
              <w:t>测量误差范围</w:t>
            </w:r>
            <w:r>
              <w:t>：</w:t>
            </w:r>
            <w:r>
              <w:rPr>
                <w:rFonts w:hint="eastAsia"/>
                <w:lang w:val="en-US" w:eastAsia="zh-CN"/>
              </w:rPr>
              <w:t>≤</w:t>
            </w:r>
            <w:r>
              <w:t>±0.2mV</w:t>
            </w:r>
          </w:p>
          <w:p w14:paraId="1B330A4F">
            <w:pPr>
              <w:spacing w:line="360" w:lineRule="auto"/>
            </w:pPr>
            <w:r>
              <w:rPr>
                <w:rFonts w:hint="eastAsia"/>
              </w:rPr>
              <w:t>2.7</w:t>
            </w:r>
            <w:r>
              <w:t>极化电</w:t>
            </w:r>
            <w:r>
              <w:rPr>
                <w:rFonts w:hint="eastAsia"/>
              </w:rPr>
              <w:t>流</w:t>
            </w:r>
            <w:r>
              <w:t>分辨率：</w:t>
            </w:r>
            <w:r>
              <w:rPr>
                <w:rFonts w:hint="eastAsia"/>
                <w:lang w:val="en-US" w:eastAsia="zh-CN"/>
              </w:rPr>
              <w:t>≤</w:t>
            </w:r>
            <w:r>
              <w:t>0.1μA</w:t>
            </w:r>
          </w:p>
          <w:p w14:paraId="101F3FE2">
            <w:pPr>
              <w:spacing w:line="360" w:lineRule="auto"/>
            </w:pPr>
            <w:r>
              <w:rPr>
                <w:rFonts w:hint="eastAsia"/>
              </w:rPr>
              <w:t>2.8</w:t>
            </w:r>
            <w:r>
              <w:t>极化电</w:t>
            </w:r>
            <w:r>
              <w:rPr>
                <w:rFonts w:hint="eastAsia"/>
              </w:rPr>
              <w:t>流测量误差范围</w:t>
            </w:r>
            <w:r>
              <w:t>：</w:t>
            </w:r>
            <w:r>
              <w:rPr>
                <w:rFonts w:hint="eastAsia"/>
                <w:lang w:val="en-US" w:eastAsia="zh-CN"/>
              </w:rPr>
              <w:t>≤</w:t>
            </w:r>
            <w:r>
              <w:t>±0.2μA</w:t>
            </w:r>
          </w:p>
          <w:p w14:paraId="19E28A02">
            <w:pPr>
              <w:pStyle w:val="11"/>
              <w:numPr>
                <w:ilvl w:val="0"/>
                <w:numId w:val="2"/>
              </w:numPr>
            </w:pPr>
            <w:r>
              <w:t>滴定搅拌模块</w:t>
            </w:r>
          </w:p>
          <w:p w14:paraId="22D53E74">
            <w:pPr>
              <w:spacing w:line="360" w:lineRule="auto"/>
            </w:pPr>
            <w:r>
              <w:rPr>
                <w:rFonts w:hint="eastAsia"/>
              </w:rPr>
              <w:t>3.1</w:t>
            </w:r>
            <w:r>
              <w:t>搅拌器：磁力搅拌，正反双向搅拌控制，15档变速</w:t>
            </w:r>
          </w:p>
          <w:p w14:paraId="69C9A5CE">
            <w:pPr>
              <w:spacing w:line="360" w:lineRule="auto"/>
            </w:pPr>
            <w:r>
              <w:rPr>
                <w:rFonts w:hint="eastAsia"/>
              </w:rPr>
              <w:t>3.2</w:t>
            </w:r>
            <w:r>
              <w:t>搅拌器最大转速：</w:t>
            </w:r>
            <w:r>
              <w:rPr>
                <w:rFonts w:hint="eastAsia"/>
                <w:lang w:val="en-US" w:eastAsia="zh-CN"/>
              </w:rPr>
              <w:t>≥</w:t>
            </w:r>
            <w:r>
              <w:t>±(1700</w:t>
            </w:r>
            <w:r>
              <w:rPr>
                <w:rFonts w:hint="eastAsia" w:ascii="Times New Roman" w:hAnsi="Times New Roman" w:eastAsia="仿宋" w:cs="Times New Roman"/>
                <w:kern w:val="0"/>
                <w:sz w:val="24"/>
              </w:rPr>
              <w:t>—</w:t>
            </w:r>
            <w:r>
              <w:t>1900) U/min</w:t>
            </w:r>
          </w:p>
          <w:p w14:paraId="77EABC7B">
            <w:pPr>
              <w:spacing w:line="360" w:lineRule="auto"/>
            </w:pPr>
            <w:r>
              <w:rPr>
                <w:rFonts w:hint="eastAsia"/>
              </w:rPr>
              <w:t>4. 卡式加热炉</w:t>
            </w:r>
          </w:p>
          <w:p w14:paraId="034DA310">
            <w:pPr>
              <w:spacing w:line="360" w:lineRule="auto"/>
            </w:pPr>
            <w:r>
              <w:rPr>
                <w:rFonts w:hint="eastAsia"/>
              </w:rPr>
              <w:t>4.1卡氏样品加热处理器温度范围：</w:t>
            </w:r>
            <w:r>
              <w:rPr>
                <w:rFonts w:hint="eastAsia"/>
                <w:lang w:val="en-US" w:eastAsia="zh-CN"/>
              </w:rPr>
              <w:t>≥</w:t>
            </w:r>
            <w:r>
              <w:rPr>
                <w:rFonts w:hint="eastAsia"/>
              </w:rPr>
              <w:t>50～250摄氏度，加热方式为下加热式；</w:t>
            </w:r>
          </w:p>
          <w:p w14:paraId="54755156">
            <w:pPr>
              <w:spacing w:line="360" w:lineRule="auto"/>
            </w:pPr>
            <w:r>
              <w:rPr>
                <w:rFonts w:hint="eastAsia"/>
              </w:rPr>
              <w:t>4.2温度稳定性：</w:t>
            </w:r>
            <w:r>
              <w:rPr>
                <w:rFonts w:hint="eastAsia"/>
                <w:lang w:val="en-US" w:eastAsia="zh-CN"/>
              </w:rPr>
              <w:t>≤</w:t>
            </w:r>
            <w:r>
              <w:rPr>
                <w:rFonts w:hint="eastAsia"/>
              </w:rPr>
              <w:t>0.1摄氏度, 温度数字化控制,测量温度可在两个温度之间一键自由切换；</w:t>
            </w:r>
          </w:p>
          <w:p w14:paraId="33BE36BF">
            <w:pPr>
              <w:spacing w:line="360" w:lineRule="auto"/>
            </w:pPr>
            <w:r>
              <w:rPr>
                <w:rFonts w:hint="eastAsia"/>
              </w:rPr>
              <w:t>4.3升温速度：</w:t>
            </w:r>
            <w:r>
              <w:rPr>
                <w:rFonts w:hint="eastAsia"/>
                <w:lang w:val="en-US" w:eastAsia="zh-CN"/>
              </w:rPr>
              <w:t>≥</w:t>
            </w:r>
            <w:r>
              <w:rPr>
                <w:rFonts w:hint="eastAsia"/>
              </w:rPr>
              <w:t>15摄氏度每分钟；</w:t>
            </w:r>
          </w:p>
          <w:p w14:paraId="23471A73">
            <w:pPr>
              <w:spacing w:line="360" w:lineRule="auto"/>
            </w:pPr>
            <w:r>
              <w:rPr>
                <w:rFonts w:hint="eastAsia"/>
              </w:rPr>
              <w:t>4.4自带降温风扇，降温速度：</w:t>
            </w:r>
            <w:r>
              <w:rPr>
                <w:rFonts w:hint="eastAsia"/>
                <w:lang w:val="en-US" w:eastAsia="zh-CN"/>
              </w:rPr>
              <w:t>≥</w:t>
            </w:r>
            <w:r>
              <w:rPr>
                <w:rFonts w:hint="eastAsia"/>
              </w:rPr>
              <w:t>9摄氏度每分钟；</w:t>
            </w:r>
          </w:p>
          <w:p w14:paraId="79CE782E">
            <w:pPr>
              <w:spacing w:line="360" w:lineRule="auto"/>
            </w:pPr>
            <w:r>
              <w:rPr>
                <w:rFonts w:hint="eastAsia"/>
              </w:rPr>
              <w:t>4.5流速范围：</w:t>
            </w:r>
            <w:r>
              <w:rPr>
                <w:rFonts w:hint="eastAsia"/>
                <w:lang w:val="en-US" w:eastAsia="zh-CN"/>
              </w:rPr>
              <w:t>≥</w:t>
            </w:r>
            <w:r>
              <w:rPr>
                <w:rFonts w:hint="eastAsia"/>
              </w:rPr>
              <w:t>0～150ml/min；</w:t>
            </w:r>
          </w:p>
          <w:p w14:paraId="00E564B7">
            <w:pPr>
              <w:spacing w:line="360" w:lineRule="auto"/>
            </w:pPr>
            <w:r>
              <w:rPr>
                <w:rFonts w:hint="eastAsia"/>
              </w:rPr>
              <w:t>4.6电子流量控制，内置原装隔膜空气泵；</w:t>
            </w:r>
          </w:p>
          <w:p w14:paraId="7B557873">
            <w:pPr>
              <w:spacing w:line="360" w:lineRule="auto"/>
            </w:pPr>
            <w:r>
              <w:rPr>
                <w:rFonts w:hint="eastAsia"/>
                <w:color w:val="C00000"/>
              </w:rPr>
              <w:t>4.7</w:t>
            </w:r>
            <w:r>
              <w:rPr>
                <w:rFonts w:hint="eastAsia"/>
              </w:rPr>
              <w:t>每个样品必须独立加热处理,避免交叉污染, 顶空进样方式, 样品瓶体积：6ml；</w:t>
            </w:r>
          </w:p>
          <w:p w14:paraId="390E59FD">
            <w:pPr>
              <w:spacing w:line="360" w:lineRule="auto"/>
            </w:pPr>
            <w:r>
              <w:rPr>
                <w:rFonts w:hint="eastAsia"/>
                <w:color w:val="C00000"/>
              </w:rPr>
              <w:t>4.8</w:t>
            </w:r>
            <w:r>
              <w:rPr>
                <w:rFonts w:hint="eastAsia"/>
              </w:rPr>
              <w:t>连接水分测定仪与固体样品处理器的导气管具备温控功能，完全保证水分不在导气管中冷凝。</w:t>
            </w:r>
          </w:p>
        </w:tc>
      </w:tr>
    </w:tbl>
    <w:p w14:paraId="56C98E26">
      <w:pPr>
        <w:adjustRightInd w:val="0"/>
        <w:snapToGrid w:val="0"/>
        <w:spacing w:line="360" w:lineRule="auto"/>
        <w:ind w:firstLine="482" w:firstLineChars="200"/>
        <w:jc w:val="left"/>
        <w:rPr>
          <w:rFonts w:ascii="Times New Roman" w:hAnsi="Times New Roman" w:eastAsia="仿宋" w:cs="Times New Roman"/>
          <w:b/>
          <w:bCs/>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B446BD"/>
    <w:multiLevelType w:val="multilevel"/>
    <w:tmpl w:val="03B446BD"/>
    <w:lvl w:ilvl="0" w:tentative="0">
      <w:start w:val="1"/>
      <w:numFmt w:val="decimal"/>
      <w:pStyle w:val="11"/>
      <w:lvlText w:val="（%1）"/>
      <w:lvlJc w:val="left"/>
      <w:pPr>
        <w:ind w:left="2426" w:hanging="440"/>
      </w:pPr>
      <w:rPr>
        <w:rFonts w:hint="default" w:ascii="Times New Roman" w:hAnsi="Times New Roman" w:eastAsia="宋体"/>
        <w:lang w:val="en-US"/>
      </w:rPr>
    </w:lvl>
    <w:lvl w:ilvl="1" w:tentative="0">
      <w:start w:val="1"/>
      <w:numFmt w:val="lowerLetter"/>
      <w:lvlText w:val="%2)"/>
      <w:lvlJc w:val="left"/>
      <w:pPr>
        <w:ind w:left="2866" w:hanging="440"/>
      </w:pPr>
    </w:lvl>
    <w:lvl w:ilvl="2" w:tentative="0">
      <w:start w:val="1"/>
      <w:numFmt w:val="lowerRoman"/>
      <w:lvlText w:val="%3."/>
      <w:lvlJc w:val="right"/>
      <w:pPr>
        <w:ind w:left="3306" w:hanging="440"/>
      </w:pPr>
    </w:lvl>
    <w:lvl w:ilvl="3" w:tentative="0">
      <w:start w:val="1"/>
      <w:numFmt w:val="decimal"/>
      <w:lvlText w:val="%4."/>
      <w:lvlJc w:val="left"/>
      <w:pPr>
        <w:ind w:left="3746" w:hanging="440"/>
      </w:pPr>
    </w:lvl>
    <w:lvl w:ilvl="4" w:tentative="0">
      <w:start w:val="1"/>
      <w:numFmt w:val="lowerLetter"/>
      <w:lvlText w:val="%5)"/>
      <w:lvlJc w:val="left"/>
      <w:pPr>
        <w:ind w:left="4186" w:hanging="440"/>
      </w:pPr>
    </w:lvl>
    <w:lvl w:ilvl="5" w:tentative="0">
      <w:start w:val="1"/>
      <w:numFmt w:val="lowerRoman"/>
      <w:lvlText w:val="%6."/>
      <w:lvlJc w:val="right"/>
      <w:pPr>
        <w:ind w:left="4626" w:hanging="440"/>
      </w:pPr>
    </w:lvl>
    <w:lvl w:ilvl="6" w:tentative="0">
      <w:start w:val="1"/>
      <w:numFmt w:val="decimal"/>
      <w:lvlText w:val="%7."/>
      <w:lvlJc w:val="left"/>
      <w:pPr>
        <w:ind w:left="5066" w:hanging="440"/>
      </w:pPr>
    </w:lvl>
    <w:lvl w:ilvl="7" w:tentative="0">
      <w:start w:val="1"/>
      <w:numFmt w:val="lowerLetter"/>
      <w:lvlText w:val="%8)"/>
      <w:lvlJc w:val="left"/>
      <w:pPr>
        <w:ind w:left="5506" w:hanging="440"/>
      </w:pPr>
    </w:lvl>
    <w:lvl w:ilvl="8" w:tentative="0">
      <w:start w:val="1"/>
      <w:numFmt w:val="lowerRoman"/>
      <w:lvlText w:val="%9."/>
      <w:lvlJc w:val="right"/>
      <w:pPr>
        <w:ind w:left="5946" w:hanging="440"/>
      </w:pPr>
    </w:lvl>
  </w:abstractNum>
  <w:abstractNum w:abstractNumId="1">
    <w:nsid w:val="4B443200"/>
    <w:multiLevelType w:val="multilevel"/>
    <w:tmpl w:val="4B443200"/>
    <w:lvl w:ilvl="0" w:tentative="0">
      <w:start w:val="3"/>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2MDRiMjMyMzRlNzdjMmQwZjVmZDk3OWNlMzY0YWIifQ=="/>
  </w:docVars>
  <w:rsids>
    <w:rsidRoot w:val="04830802"/>
    <w:rsid w:val="001A3260"/>
    <w:rsid w:val="00780F22"/>
    <w:rsid w:val="00C42A32"/>
    <w:rsid w:val="00D00BD9"/>
    <w:rsid w:val="00DD73B1"/>
    <w:rsid w:val="03894632"/>
    <w:rsid w:val="04830802"/>
    <w:rsid w:val="04B14F1D"/>
    <w:rsid w:val="0A4F1460"/>
    <w:rsid w:val="0CE76D33"/>
    <w:rsid w:val="0EB16245"/>
    <w:rsid w:val="18D55226"/>
    <w:rsid w:val="2EDA3E60"/>
    <w:rsid w:val="2FF23AB7"/>
    <w:rsid w:val="30D5792D"/>
    <w:rsid w:val="32A47CEB"/>
    <w:rsid w:val="33725289"/>
    <w:rsid w:val="36603F29"/>
    <w:rsid w:val="3A9202A3"/>
    <w:rsid w:val="3BA0301A"/>
    <w:rsid w:val="46C042A0"/>
    <w:rsid w:val="4D624D84"/>
    <w:rsid w:val="528074CC"/>
    <w:rsid w:val="64A436BE"/>
    <w:rsid w:val="668D4017"/>
    <w:rsid w:val="68D51FA4"/>
    <w:rsid w:val="6BD95BF8"/>
    <w:rsid w:val="6F287F4F"/>
    <w:rsid w:val="775C50D7"/>
    <w:rsid w:val="7BEE61FD"/>
    <w:rsid w:val="7E0724A9"/>
    <w:rsid w:val="7F8E4C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qFormat/>
    <w:uiPriority w:val="0"/>
    <w:pPr>
      <w:jc w:val="left"/>
    </w:pPr>
  </w:style>
  <w:style w:type="paragraph" w:styleId="3">
    <w:name w:val="Body Text"/>
    <w:next w:val="1"/>
    <w:qFormat/>
    <w:uiPriority w:val="0"/>
    <w:pPr>
      <w:widowControl w:val="0"/>
      <w:spacing w:after="120" w:line="360" w:lineRule="auto"/>
      <w:ind w:firstLine="200" w:firstLineChars="200"/>
    </w:pPr>
    <w:rPr>
      <w:rFonts w:ascii="Times New Roman" w:hAnsi="Times New Roman" w:eastAsia="仿宋" w:cstheme="minorBidi"/>
      <w:kern w:val="2"/>
      <w:sz w:val="24"/>
      <w:szCs w:val="24"/>
      <w:lang w:val="en-US" w:eastAsia="zh-CN" w:bidi="ar-SA"/>
    </w:rPr>
  </w:style>
  <w:style w:type="paragraph" w:styleId="4">
    <w:name w:val="Balloon Text"/>
    <w:basedOn w:val="1"/>
    <w:link w:val="16"/>
    <w:qFormat/>
    <w:uiPriority w:val="0"/>
    <w:rPr>
      <w:sz w:val="18"/>
      <w:szCs w:val="18"/>
    </w:rPr>
  </w:style>
  <w:style w:type="paragraph" w:styleId="5">
    <w:name w:val="footer"/>
    <w:basedOn w:val="1"/>
    <w:link w:val="13"/>
    <w:qFormat/>
    <w:uiPriority w:val="0"/>
    <w:pPr>
      <w:tabs>
        <w:tab w:val="center" w:pos="4153"/>
        <w:tab w:val="right" w:pos="8306"/>
      </w:tabs>
      <w:snapToGrid w:val="0"/>
      <w:jc w:val="left"/>
    </w:pPr>
    <w:rPr>
      <w:sz w:val="18"/>
      <w:szCs w:val="18"/>
    </w:rPr>
  </w:style>
  <w:style w:type="paragraph" w:styleId="6">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7">
    <w:name w:val="annotation subject"/>
    <w:basedOn w:val="2"/>
    <w:next w:val="2"/>
    <w:link w:val="15"/>
    <w:qFormat/>
    <w:uiPriority w:val="0"/>
    <w:rPr>
      <w:b/>
      <w:bCs/>
    </w:rPr>
  </w:style>
  <w:style w:type="character" w:styleId="10">
    <w:name w:val="annotation reference"/>
    <w:basedOn w:val="9"/>
    <w:qFormat/>
    <w:uiPriority w:val="0"/>
    <w:rPr>
      <w:sz w:val="21"/>
      <w:szCs w:val="21"/>
    </w:rPr>
  </w:style>
  <w:style w:type="paragraph" w:styleId="11">
    <w:name w:val="List Paragraph"/>
    <w:basedOn w:val="1"/>
    <w:autoRedefine/>
    <w:qFormat/>
    <w:uiPriority w:val="1"/>
    <w:pPr>
      <w:numPr>
        <w:ilvl w:val="0"/>
        <w:numId w:val="1"/>
      </w:numPr>
      <w:spacing w:line="360" w:lineRule="auto"/>
      <w:ind w:firstLine="0"/>
    </w:pPr>
    <w:rPr>
      <w:rFonts w:ascii="Times New Roman" w:hAnsi="Times New Roman" w:eastAsia="仿宋"/>
      <w:sz w:val="24"/>
    </w:rPr>
  </w:style>
  <w:style w:type="character" w:customStyle="1" w:styleId="12">
    <w:name w:val="页眉 字符"/>
    <w:basedOn w:val="9"/>
    <w:link w:val="6"/>
    <w:qFormat/>
    <w:uiPriority w:val="0"/>
    <w:rPr>
      <w:kern w:val="2"/>
      <w:sz w:val="18"/>
      <w:szCs w:val="18"/>
    </w:rPr>
  </w:style>
  <w:style w:type="character" w:customStyle="1" w:styleId="13">
    <w:name w:val="页脚 字符"/>
    <w:basedOn w:val="9"/>
    <w:link w:val="5"/>
    <w:qFormat/>
    <w:uiPriority w:val="0"/>
    <w:rPr>
      <w:kern w:val="2"/>
      <w:sz w:val="18"/>
      <w:szCs w:val="18"/>
    </w:rPr>
  </w:style>
  <w:style w:type="character" w:customStyle="1" w:styleId="14">
    <w:name w:val="批注文字 字符"/>
    <w:basedOn w:val="9"/>
    <w:link w:val="2"/>
    <w:qFormat/>
    <w:uiPriority w:val="0"/>
    <w:rPr>
      <w:kern w:val="2"/>
      <w:sz w:val="21"/>
      <w:szCs w:val="24"/>
    </w:rPr>
  </w:style>
  <w:style w:type="character" w:customStyle="1" w:styleId="15">
    <w:name w:val="批注主题 字符"/>
    <w:basedOn w:val="14"/>
    <w:link w:val="7"/>
    <w:qFormat/>
    <w:uiPriority w:val="0"/>
    <w:rPr>
      <w:b/>
      <w:bCs/>
      <w:kern w:val="2"/>
      <w:sz w:val="21"/>
      <w:szCs w:val="24"/>
    </w:rPr>
  </w:style>
  <w:style w:type="character" w:customStyle="1" w:styleId="16">
    <w:name w:val="批注框文本 字符"/>
    <w:basedOn w:val="9"/>
    <w:link w:val="4"/>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9ECE9-F7AF-4CA7-BC4D-C533B1517506}">
  <ds:schemaRefs/>
</ds:datastoreItem>
</file>

<file path=docProps/app.xml><?xml version="1.0" encoding="utf-8"?>
<Properties xmlns="http://schemas.openxmlformats.org/officeDocument/2006/extended-properties" xmlns:vt="http://schemas.openxmlformats.org/officeDocument/2006/docPropsVTypes">
  <Template>Normal</Template>
  <Pages>9</Pages>
  <Words>6083</Words>
  <Characters>7058</Characters>
  <Lines>53</Lines>
  <Paragraphs>15</Paragraphs>
  <TotalTime>3</TotalTime>
  <ScaleCrop>false</ScaleCrop>
  <LinksUpToDate>false</LinksUpToDate>
  <CharactersWithSpaces>7139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2025-01-09T08:47:00Z</dcterms:created>
  <dc:creator>煮知识</dc:creator>
  <cp:lastModifiedBy>段池</cp:lastModifiedBy>
  <dcterms:modified xsi:type="dcterms:W3CDTF">2026-03-30T03:32:51Z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7443C71766034F79868550927D64202B_13</vt:lpwstr>
  </property>
  <property fmtid="{D5CDD505-2E9C-101B-9397-08002B2CF9AE}" pid="4" name="KSOTemplateDocerSaveRecord">
    <vt:lpwstr>eyJoZGlkIjoiMmVkMDYxNzg5YmJlZTUyODViYzkzNjVhMDVhMDUzYTYiLCJ1c2VySWQiOiIxNjg1MTkxNzc3In0=</vt:lpwstr>
  </property>
</Properties>
</file>