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C71A4C">
      <w:pPr>
        <w:adjustRightInd w:val="0"/>
        <w:snapToGrid w:val="0"/>
        <w:spacing w:line="420" w:lineRule="exact"/>
        <w:jc w:val="center"/>
        <w:outlineLvl w:val="1"/>
        <w:rPr>
          <w:rFonts w:ascii="黑体" w:hAnsi="黑体" w:eastAsia="黑体"/>
          <w:spacing w:val="30"/>
          <w:sz w:val="36"/>
          <w:szCs w:val="32"/>
        </w:rPr>
      </w:pPr>
      <w:r>
        <w:rPr>
          <w:rFonts w:hint="eastAsia" w:ascii="黑体" w:hAnsi="黑体" w:eastAsia="黑体"/>
          <w:spacing w:val="30"/>
          <w:sz w:val="36"/>
          <w:szCs w:val="32"/>
        </w:rPr>
        <w:t>技术要求</w:t>
      </w:r>
    </w:p>
    <w:p w14:paraId="41D8DBC4"/>
    <w:p w14:paraId="5EAC5AC3">
      <w:pPr>
        <w:rPr>
          <w:rFonts w:ascii="仿宋" w:hAnsi="仿宋" w:eastAsia="仿宋"/>
        </w:rPr>
      </w:pPr>
      <w:r>
        <w:rPr>
          <w:rFonts w:hint="eastAsia" w:ascii="仿宋" w:hAnsi="仿宋" w:eastAsia="仿宋"/>
        </w:rPr>
        <w:t>1、包1：</w:t>
      </w:r>
    </w:p>
    <w:p w14:paraId="35997134">
      <w:pPr>
        <w:rPr>
          <w:rFonts w:ascii="仿宋" w:hAnsi="仿宋" w:eastAsia="仿宋"/>
        </w:rPr>
      </w:pPr>
      <w:r>
        <w:rPr>
          <w:rFonts w:hint="eastAsia" w:ascii="仿宋" w:hAnsi="仿宋" w:eastAsia="仿宋"/>
        </w:rPr>
        <w:t>1.1 采购标的1;定压比热实验装置 10套</w:t>
      </w:r>
    </w:p>
    <w:p w14:paraId="3AEECF79">
      <w:pPr>
        <w:rPr>
          <w:rFonts w:ascii="仿宋" w:hAnsi="仿宋" w:eastAsia="仿宋"/>
        </w:rPr>
      </w:pPr>
      <w:r>
        <w:rPr>
          <w:rFonts w:hint="eastAsia" w:ascii="仿宋" w:hAnsi="仿宋" w:eastAsia="仿宋"/>
        </w:rPr>
        <w:t>1.1.1产品结构需求：实验装置主要由气源流道系统、高绝热实验段、电加热控制系统与数据采集系统四大模块组成。装置基于稳定流动过程的热力学第一定律与电热法原理设计。当气体由鼓风机驱动，以稳定的流量连续流经一个绝热良好的加热管道时，处于恒定加热功率的加热丝会对气体进行加热。在系统达到热平衡状态后（即进出口温度保持稳定不变），假设系统与外界完全绝热，则电加热器所释放的焦耳热将全部被空气吸收，转化为气体的焓增。</w:t>
      </w:r>
    </w:p>
    <w:p w14:paraId="6B59D7C5">
      <w:pPr>
        <w:rPr>
          <w:rFonts w:ascii="仿宋" w:hAnsi="仿宋" w:eastAsia="仿宋"/>
        </w:rPr>
      </w:pPr>
      <w:r>
        <w:rPr>
          <w:rFonts w:hint="eastAsia" w:ascii="仿宋" w:hAnsi="仿宋" w:eastAsia="仿宋"/>
        </w:rPr>
        <w:t>1.1.2实验功能：</w:t>
      </w:r>
    </w:p>
    <w:p w14:paraId="40D02AA4">
      <w:pPr>
        <w:rPr>
          <w:rFonts w:ascii="仿宋" w:hAnsi="仿宋" w:eastAsia="仿宋"/>
        </w:rPr>
      </w:pPr>
      <w:r>
        <w:rPr>
          <w:rFonts w:hint="eastAsia" w:ascii="仿宋" w:hAnsi="仿宋" w:eastAsia="仿宋"/>
        </w:rPr>
        <w:t>1.1.2.1核心测量，空气定压比热容</w:t>
      </w:r>
      <m:oMath>
        <m:sSub>
          <m:sSubPr>
            <m:ctrlPr>
              <w:rPr>
                <w:rFonts w:hint="eastAsia" w:ascii="仿宋" w:hAnsi="仿宋" w:eastAsia="仿宋"/>
              </w:rPr>
            </m:ctrlPr>
          </m:sSubPr>
          <m:e>
            <m:r>
              <m:rPr>
                <m:sty m:val="p"/>
              </m:rPr>
              <w:rPr>
                <w:rFonts w:hint="eastAsia" w:ascii="仿宋" w:hAnsi="仿宋" w:eastAsia="仿宋"/>
              </w:rPr>
              <m:t>c</m:t>
            </m:r>
            <m:ctrlPr>
              <w:rPr>
                <w:rFonts w:hint="eastAsia" w:ascii="仿宋" w:hAnsi="仿宋" w:eastAsia="仿宋"/>
              </w:rPr>
            </m:ctrlPr>
          </m:e>
          <m:sub>
            <m:r>
              <m:rPr>
                <m:sty m:val="p"/>
              </m:rPr>
              <w:rPr>
                <w:rFonts w:hint="eastAsia" w:ascii="仿宋" w:hAnsi="仿宋" w:eastAsia="仿宋"/>
              </w:rPr>
              <m:t>p</m:t>
            </m:r>
            <m:ctrlPr>
              <w:rPr>
                <w:rFonts w:hint="eastAsia" w:ascii="仿宋" w:hAnsi="仿宋" w:eastAsia="仿宋"/>
              </w:rPr>
            </m:ctrlPr>
          </m:sub>
        </m:sSub>
      </m:oMath>
      <w:r>
        <w:rPr>
          <w:rFonts w:hint="eastAsia" w:ascii="仿宋" w:hAnsi="仿宋" w:eastAsia="仿宋"/>
        </w:rPr>
        <w:t>的定量测定（常温至中低温工况）。</w:t>
      </w:r>
    </w:p>
    <w:p w14:paraId="1E9E9536">
      <w:pPr>
        <w:rPr>
          <w:rFonts w:ascii="仿宋" w:hAnsi="仿宋" w:eastAsia="仿宋"/>
        </w:rPr>
      </w:pPr>
      <w:r>
        <w:rPr>
          <w:rFonts w:hint="eastAsia" w:ascii="仿宋" w:hAnsi="仿宋" w:eastAsia="仿宋"/>
        </w:rPr>
        <w:t>1.1.2.2热工过程认知，观察并绘制气体受热过程的“温度-时间”曲线，直观理解系统热平衡的建立过程。</w:t>
      </w:r>
    </w:p>
    <w:p w14:paraId="4B4A7748">
      <w:pPr>
        <w:rPr>
          <w:rFonts w:ascii="仿宋" w:hAnsi="仿宋" w:eastAsia="仿宋"/>
        </w:rPr>
      </w:pPr>
      <w:r>
        <w:rPr>
          <w:rFonts w:hint="eastAsia" w:ascii="仿宋" w:hAnsi="仿宋" w:eastAsia="仿宋"/>
        </w:rPr>
        <w:t>1.1.2.3误差分析与修正，学习如何通过停风/降功率等辅助实验方法，分析系统漏热/散热损失，掌握消除热量散失误差的工程实验方法。</w:t>
      </w:r>
    </w:p>
    <w:p w14:paraId="4637E18D">
      <w:pPr>
        <w:rPr>
          <w:rFonts w:ascii="仿宋" w:hAnsi="仿宋" w:eastAsia="仿宋"/>
        </w:rPr>
      </w:pPr>
      <w:r>
        <w:rPr>
          <w:rFonts w:hint="eastAsia" w:ascii="仿宋" w:hAnsi="仿宋" w:eastAsia="仿宋"/>
        </w:rPr>
        <w:t>1.1.3技术参数</w:t>
      </w:r>
    </w:p>
    <w:p w14:paraId="38D215A9">
      <w:pPr>
        <w:rPr>
          <w:rFonts w:ascii="仿宋" w:hAnsi="仿宋" w:eastAsia="仿宋"/>
        </w:rPr>
      </w:pPr>
      <w:r>
        <w:rPr>
          <w:rFonts w:hint="eastAsia" w:ascii="仿宋" w:hAnsi="仿宋" w:eastAsia="仿宋"/>
        </w:rPr>
        <w:t>1.1.3.1工作环境，常温、常压</w:t>
      </w:r>
    </w:p>
    <w:p w14:paraId="6DC30FBF">
      <w:pPr>
        <w:rPr>
          <w:rFonts w:ascii="仿宋" w:hAnsi="仿宋" w:eastAsia="仿宋"/>
        </w:rPr>
      </w:pPr>
      <w:r>
        <w:rPr>
          <w:rFonts w:hint="eastAsia" w:ascii="仿宋" w:hAnsi="仿宋" w:eastAsia="仿宋"/>
        </w:rPr>
        <w:t>1.1.3.2.工作电源，AC220V、50Hz</w:t>
      </w:r>
    </w:p>
    <w:p w14:paraId="128FD9AB">
      <w:pPr>
        <w:rPr>
          <w:rFonts w:ascii="仿宋" w:hAnsi="仿宋" w:eastAsia="仿宋"/>
        </w:rPr>
      </w:pPr>
      <w:r>
        <w:rPr>
          <w:rFonts w:hint="eastAsia" w:ascii="仿宋" w:hAnsi="仿宋" w:eastAsia="仿宋"/>
        </w:rPr>
        <w:t>1.1.3.3.核心机械部件</w:t>
      </w:r>
    </w:p>
    <w:p w14:paraId="40093123">
      <w:pPr>
        <w:rPr>
          <w:rFonts w:ascii="仿宋" w:hAnsi="仿宋" w:eastAsia="仿宋"/>
        </w:rPr>
      </w:pPr>
      <w:r>
        <w:rPr>
          <w:rFonts w:hint="eastAsia" w:ascii="仿宋" w:hAnsi="仿宋" w:eastAsia="仿宋"/>
        </w:rPr>
        <w:t>① 直流无刷离心风机，额定风压：≥6.5 kPa；额定风量：≥25 m</w:t>
      </w:r>
      <w:r>
        <w:rPr>
          <w:rFonts w:hint="eastAsia" w:ascii="仿宋" w:hAnsi="仿宋" w:eastAsia="仿宋"/>
          <w:vertAlign w:val="superscript"/>
        </w:rPr>
        <w:t>3</w:t>
      </w:r>
      <w:r>
        <w:rPr>
          <w:rFonts w:hint="eastAsia" w:ascii="仿宋" w:hAnsi="仿宋" w:eastAsia="仿宋"/>
        </w:rPr>
        <w:t>/h；</w:t>
      </w:r>
    </w:p>
    <w:p w14:paraId="7B3C9051">
      <w:pPr>
        <w:rPr>
          <w:rFonts w:ascii="仿宋" w:hAnsi="仿宋" w:eastAsia="仿宋"/>
        </w:rPr>
      </w:pPr>
      <w:r>
        <w:rPr>
          <w:rFonts w:hint="eastAsia" w:ascii="仿宋" w:hAnsi="仿宋" w:eastAsia="仿宋"/>
        </w:rPr>
        <w:t>② 工作介质，空气、二氧化碳（有自动切换装置）；</w:t>
      </w:r>
    </w:p>
    <w:p w14:paraId="5047C26D">
      <w:pPr>
        <w:rPr>
          <w:rFonts w:ascii="仿宋" w:hAnsi="仿宋" w:eastAsia="仿宋"/>
        </w:rPr>
      </w:pPr>
      <w:r>
        <w:rPr>
          <w:rFonts w:hint="eastAsia" w:ascii="仿宋" w:hAnsi="仿宋" w:eastAsia="仿宋"/>
        </w:rPr>
        <w:t>③ 为保证系统入口参数的稳定性，需设置入口预热装置，入口温度波动≤±0.1℃</w:t>
      </w:r>
    </w:p>
    <w:p w14:paraId="722AD57E">
      <w:pPr>
        <w:rPr>
          <w:rFonts w:ascii="仿宋" w:hAnsi="仿宋" w:eastAsia="仿宋"/>
        </w:rPr>
      </w:pPr>
      <w:r>
        <w:rPr>
          <w:rFonts w:hint="eastAsia" w:ascii="仿宋" w:hAnsi="仿宋" w:eastAsia="仿宋"/>
        </w:rPr>
        <w:t>④核心测试段，杜瓦瓶：气体加热最高温度≤320 ℃，系统稳定后，出口温度波动≤±0.1℃；</w:t>
      </w:r>
    </w:p>
    <w:p w14:paraId="11ADF6B4">
      <w:pPr>
        <w:rPr>
          <w:rFonts w:ascii="仿宋" w:hAnsi="仿宋" w:eastAsia="仿宋"/>
        </w:rPr>
      </w:pPr>
      <w:r>
        <w:rPr>
          <w:rFonts w:hint="eastAsia" w:ascii="仿宋" w:hAnsi="仿宋" w:eastAsia="仿宋"/>
        </w:rPr>
        <w:t>1.1.3.4.数据采集与测量系统</w:t>
      </w:r>
    </w:p>
    <w:p w14:paraId="6ECD09B6">
      <w:pPr>
        <w:rPr>
          <w:rFonts w:ascii="仿宋" w:hAnsi="仿宋" w:eastAsia="仿宋"/>
        </w:rPr>
      </w:pPr>
      <w:r>
        <w:rPr>
          <w:rFonts w:hint="eastAsia" w:ascii="仿宋" w:hAnsi="仿宋" w:eastAsia="仿宋"/>
        </w:rPr>
        <w:t>① 质量流量计，测量介质：空气、二氧化碳；量程范围：0～30SLPM；不确定度：≤±0.2%FS；</w:t>
      </w:r>
    </w:p>
    <w:p w14:paraId="43A39893">
      <w:pPr>
        <w:rPr>
          <w:rFonts w:ascii="仿宋" w:hAnsi="仿宋" w:eastAsia="仿宋"/>
        </w:rPr>
      </w:pPr>
      <w:r>
        <w:rPr>
          <w:rFonts w:hint="eastAsia" w:ascii="仿宋" w:hAnsi="仿宋" w:eastAsia="仿宋"/>
        </w:rPr>
        <w:t>② 微差压变送器，量程范围：0～120kPa；不确定度：≤±0.25%FS；</w:t>
      </w:r>
    </w:p>
    <w:p w14:paraId="23A65063">
      <w:r>
        <w:rPr>
          <w:rFonts w:hint="eastAsia" w:ascii="仿宋" w:hAnsi="仿宋" w:eastAsia="仿宋"/>
        </w:rPr>
        <w:t>③ 温度测量传感器，不确定度：</w:t>
      </w:r>
      <w:bookmarkStart w:id="0" w:name="OLE_LINK1"/>
      <w:r>
        <w:rPr>
          <w:rFonts w:hint="eastAsia" w:ascii="仿宋" w:hAnsi="仿宋" w:eastAsia="仿宋"/>
        </w:rPr>
        <w:t>≤±0.1℃</w:t>
      </w:r>
      <w:bookmarkEnd w:id="0"/>
      <w:r>
        <w:rPr>
          <w:rFonts w:hint="eastAsia" w:ascii="仿宋" w:hAnsi="仿宋" w:eastAsia="仿宋"/>
        </w:rPr>
        <w:t>，数量≥4个；</w:t>
      </w:r>
    </w:p>
    <w:p w14:paraId="2CC9D74F">
      <w:pPr>
        <w:rPr>
          <w:rFonts w:ascii="仿宋" w:hAnsi="仿宋" w:eastAsia="仿宋"/>
        </w:rPr>
      </w:pPr>
      <w:r>
        <w:rPr>
          <w:rFonts w:hint="eastAsia" w:ascii="仿宋" w:hAnsi="仿宋" w:eastAsia="仿宋"/>
        </w:rPr>
        <w:t>④数字式精密气压表，不确定：≤A级±</w:t>
      </w:r>
      <w:r>
        <w:rPr>
          <w:rFonts w:ascii="仿宋" w:hAnsi="仿宋" w:eastAsia="仿宋"/>
        </w:rPr>
        <w:t>0.3 hPa</w:t>
      </w:r>
      <w:r>
        <w:rPr>
          <w:rFonts w:hint="eastAsia" w:ascii="仿宋" w:hAnsi="仿宋" w:eastAsia="仿宋"/>
        </w:rPr>
        <w:t>，数量≥1个</w:t>
      </w:r>
    </w:p>
    <w:p w14:paraId="3F382122">
      <w:pPr>
        <w:rPr>
          <w:rFonts w:ascii="仿宋" w:hAnsi="仿宋" w:eastAsia="仿宋"/>
        </w:rPr>
      </w:pPr>
      <w:r>
        <w:rPr>
          <w:rFonts w:hint="eastAsia" w:ascii="仿宋" w:hAnsi="仿宋" w:eastAsia="仿宋"/>
        </w:rPr>
        <w:t>1.1.3.5.控制与显示部件</w:t>
      </w:r>
    </w:p>
    <w:p w14:paraId="528CE4E6">
      <w:pPr>
        <w:rPr>
          <w:rFonts w:ascii="仿宋" w:hAnsi="仿宋" w:eastAsia="仿宋"/>
        </w:rPr>
      </w:pPr>
      <w:r>
        <w:rPr>
          <w:rFonts w:hint="eastAsia" w:ascii="仿宋" w:hAnsi="仿宋" w:eastAsia="仿宋"/>
        </w:rPr>
        <w:t>① 工控屏，屏幕类型：TFT-LCD，10点触控屏。</w:t>
      </w:r>
    </w:p>
    <w:p w14:paraId="2DC0D81D">
      <w:pPr>
        <w:pStyle w:val="16"/>
        <w:spacing w:line="276" w:lineRule="auto"/>
        <w:ind w:firstLine="0" w:firstLineChars="0"/>
        <w:rPr>
          <w:rFonts w:ascii="仿宋" w:hAnsi="仿宋" w:eastAsia="仿宋"/>
          <w:szCs w:val="24"/>
        </w:rPr>
      </w:pPr>
      <w:r>
        <w:rPr>
          <w:rFonts w:hint="eastAsia" w:ascii="仿宋" w:hAnsi="仿宋" w:eastAsia="仿宋"/>
        </w:rPr>
        <w:t>②采集控制模块，</w:t>
      </w:r>
      <w:r>
        <w:rPr>
          <w:rFonts w:ascii="仿宋" w:hAnsi="仿宋" w:eastAsia="仿宋"/>
        </w:rPr>
        <w:t>PID闭环控制与高速计数</w:t>
      </w:r>
      <w:r>
        <w:rPr>
          <w:rFonts w:hint="eastAsia" w:ascii="仿宋" w:hAnsi="仿宋" w:eastAsia="仿宋"/>
        </w:rPr>
        <w:t>≥</w:t>
      </w:r>
      <w:r>
        <w:rPr>
          <w:rFonts w:ascii="仿宋" w:hAnsi="仿宋" w:eastAsia="仿宋"/>
        </w:rPr>
        <w:t>最高200kHz</w:t>
      </w:r>
      <w:r>
        <w:rPr>
          <w:rFonts w:hint="eastAsia" w:ascii="仿宋" w:hAnsi="仿宋" w:eastAsia="仿宋"/>
        </w:rPr>
        <w:t>；</w:t>
      </w:r>
    </w:p>
    <w:p w14:paraId="175ED3C1">
      <w:pPr>
        <w:rPr>
          <w:rFonts w:ascii="仿宋" w:hAnsi="仿宋" w:eastAsia="仿宋"/>
        </w:rPr>
      </w:pPr>
      <w:r>
        <w:rPr>
          <w:rFonts w:hint="eastAsia" w:ascii="仿宋" w:hAnsi="仿宋" w:eastAsia="仿宋"/>
        </w:rPr>
        <w:t>③数据传输接口，</w:t>
      </w:r>
      <w:r>
        <w:rPr>
          <w:rFonts w:ascii="仿宋" w:hAnsi="仿宋" w:eastAsia="仿宋"/>
        </w:rPr>
        <w:t>以太网端口</w:t>
      </w:r>
      <w:r>
        <w:rPr>
          <w:rFonts w:hint="eastAsia" w:ascii="仿宋" w:hAnsi="仿宋" w:eastAsia="仿宋"/>
        </w:rPr>
        <w:t>≥</w:t>
      </w:r>
      <w:r>
        <w:rPr>
          <w:rFonts w:ascii="仿宋" w:hAnsi="仿宋" w:eastAsia="仿宋"/>
        </w:rPr>
        <w:t>1个</w:t>
      </w:r>
      <w:r>
        <w:rPr>
          <w:rFonts w:hint="eastAsia" w:ascii="仿宋" w:hAnsi="仿宋" w:eastAsia="仿宋"/>
        </w:rPr>
        <w:t>、</w:t>
      </w:r>
      <w:r>
        <w:rPr>
          <w:rFonts w:ascii="仿宋" w:hAnsi="仿宋" w:eastAsia="仿宋"/>
        </w:rPr>
        <w:t>RS485串口</w:t>
      </w:r>
      <w:r>
        <w:rPr>
          <w:rFonts w:hint="eastAsia" w:ascii="仿宋" w:hAnsi="仿宋" w:eastAsia="仿宋"/>
        </w:rPr>
        <w:t>≥</w:t>
      </w:r>
      <w:r>
        <w:rPr>
          <w:rFonts w:ascii="仿宋" w:hAnsi="仿宋" w:eastAsia="仿宋"/>
        </w:rPr>
        <w:t>1个</w:t>
      </w:r>
      <w:r>
        <w:rPr>
          <w:rFonts w:hint="eastAsia" w:ascii="仿宋" w:hAnsi="仿宋" w:eastAsia="仿宋"/>
        </w:rPr>
        <w:t>、USB串</w:t>
      </w:r>
      <w:r>
        <w:rPr>
          <w:rFonts w:ascii="仿宋" w:hAnsi="仿宋" w:eastAsia="仿宋"/>
        </w:rPr>
        <w:t>口</w:t>
      </w:r>
      <w:r>
        <w:rPr>
          <w:rFonts w:hint="eastAsia" w:ascii="仿宋" w:hAnsi="仿宋" w:eastAsia="仿宋"/>
        </w:rPr>
        <w:t>≥</w:t>
      </w:r>
      <w:r>
        <w:rPr>
          <w:rFonts w:ascii="仿宋" w:hAnsi="仿宋" w:eastAsia="仿宋"/>
        </w:rPr>
        <w:t>1个</w:t>
      </w:r>
      <w:r>
        <w:rPr>
          <w:rFonts w:hint="eastAsia" w:ascii="仿宋" w:hAnsi="仿宋" w:eastAsia="仿宋"/>
        </w:rPr>
        <w:t>；</w:t>
      </w:r>
    </w:p>
    <w:p w14:paraId="3E58DAB6">
      <w:pPr>
        <w:rPr>
          <w:rFonts w:ascii="仿宋" w:hAnsi="仿宋" w:eastAsia="仿宋"/>
        </w:rPr>
      </w:pPr>
      <w:r>
        <w:rPr>
          <w:rFonts w:hint="eastAsia" w:ascii="仿宋" w:hAnsi="仿宋" w:eastAsia="仿宋"/>
        </w:rPr>
        <w:t>1.1.3.6可进行移动端数据传输，具有WIFI</w:t>
      </w:r>
      <w:r>
        <w:rPr>
          <w:rFonts w:ascii="仿宋" w:hAnsi="仿宋" w:eastAsia="仿宋"/>
        </w:rPr>
        <w:t xml:space="preserve"> 、</w:t>
      </w:r>
      <w:r>
        <w:rPr>
          <w:rFonts w:hint="eastAsia" w:ascii="仿宋" w:hAnsi="仿宋" w:eastAsia="仿宋"/>
        </w:rPr>
        <w:t>蓝牙等无线数据传输功能。</w:t>
      </w:r>
    </w:p>
    <w:p w14:paraId="6F0EF81E">
      <w:pPr>
        <w:rPr>
          <w:rFonts w:ascii="仿宋" w:hAnsi="仿宋" w:eastAsia="仿宋"/>
        </w:rPr>
      </w:pPr>
      <w:r>
        <w:rPr>
          <w:rFonts w:hint="eastAsia" w:ascii="仿宋" w:hAnsi="仿宋" w:eastAsia="仿宋"/>
        </w:rPr>
        <w:t>1.1.3.7对实验参数具备数据采集功能，可采集温度、压差、电流、电压、功率、流量等参数;具备数据存储分析功能，可将采集到的数据进行数字显示、曲线分析、图表查阅；</w:t>
      </w:r>
    </w:p>
    <w:p w14:paraId="556E7F0C">
      <w:pPr>
        <w:rPr>
          <w:rFonts w:ascii="仿宋" w:hAnsi="仿宋" w:eastAsia="仿宋"/>
        </w:rPr>
      </w:pPr>
      <w:r>
        <w:rPr>
          <w:rFonts w:hint="eastAsia" w:ascii="仿宋" w:hAnsi="仿宋" w:eastAsia="仿宋"/>
          <w:color w:val="FF0000"/>
        </w:rPr>
        <w:t>1.1.3.8</w:t>
      </w:r>
      <w:r>
        <w:rPr>
          <w:rFonts w:hint="eastAsia" w:ascii="仿宋" w:hAnsi="仿宋" w:eastAsia="仿宋"/>
        </w:rPr>
        <w:t>能够配套AI智慧教学课程</w:t>
      </w:r>
    </w:p>
    <w:p w14:paraId="7AADF0CE">
      <w:pPr>
        <w:rPr>
          <w:rFonts w:ascii="仿宋" w:hAnsi="仿宋" w:eastAsia="仿宋"/>
        </w:rPr>
      </w:pPr>
      <w:r>
        <w:rPr>
          <w:rFonts w:hint="eastAsia" w:ascii="仿宋" w:hAnsi="仿宋" w:eastAsia="仿宋"/>
        </w:rPr>
        <w:t>1.1.3.8.1、满足教师、学生不同人的使用需求，支持教师用户两种新建课程创建模式；内置《工程热力学》的在线知识点课件资源；</w:t>
      </w:r>
    </w:p>
    <w:p w14:paraId="3898128C">
      <w:pPr>
        <w:rPr>
          <w:rFonts w:ascii="仿宋" w:hAnsi="仿宋" w:eastAsia="仿宋"/>
        </w:rPr>
      </w:pPr>
      <w:r>
        <w:rPr>
          <w:rFonts w:hint="eastAsia" w:ascii="仿宋" w:hAnsi="仿宋" w:eastAsia="仿宋"/>
        </w:rPr>
        <w:t>1.1.3.8.2、可以协助教师建立班级知识库AI智能体，具备知识问题解答，构建学科知识自学习模型能确保课程助教的专业性；</w:t>
      </w:r>
    </w:p>
    <w:p w14:paraId="4481B7E5">
      <w:pPr>
        <w:rPr>
          <w:rFonts w:ascii="仿宋" w:hAnsi="仿宋" w:eastAsia="仿宋"/>
        </w:rPr>
      </w:pPr>
      <w:r>
        <w:rPr>
          <w:rFonts w:hint="eastAsia" w:ascii="仿宋" w:hAnsi="仿宋" w:eastAsia="仿宋"/>
        </w:rPr>
        <w:t>1.1.3.8.3、支持使用deepseek模型进行问答；支持激活数字人进行对话；</w:t>
      </w:r>
    </w:p>
    <w:p w14:paraId="0E782B85">
      <w:pPr>
        <w:rPr>
          <w:rFonts w:ascii="仿宋" w:hAnsi="仿宋" w:eastAsia="仿宋"/>
        </w:rPr>
      </w:pPr>
      <w:r>
        <w:rPr>
          <w:rFonts w:hint="eastAsia" w:ascii="仿宋" w:hAnsi="仿宋" w:eastAsia="仿宋"/>
        </w:rPr>
        <w:t>1.1.3.8.4、支持多编程语言的AI代码生成模块，可进行Fortran、Python、java、C#等多种语言的自动编程，服务科研使用；</w:t>
      </w:r>
    </w:p>
    <w:p w14:paraId="64BBC1B0">
      <w:pPr>
        <w:rPr>
          <w:rFonts w:ascii="仿宋" w:hAnsi="仿宋" w:eastAsia="仿宋"/>
        </w:rPr>
      </w:pPr>
      <w:r>
        <w:rPr>
          <w:rFonts w:hint="eastAsia" w:ascii="仿宋" w:hAnsi="仿宋" w:eastAsia="仿宋"/>
        </w:rPr>
        <w:t>1.1.3.8.5、重要、核心知识点不少于35个，含热力循环、理想气体比热容、闭口系统能量方程、压气机、卡诺循环、焓湿图、朗肯循环等；</w:t>
      </w:r>
    </w:p>
    <w:p w14:paraId="502A1C56">
      <w:pPr>
        <w:rPr>
          <w:rFonts w:ascii="仿宋" w:hAnsi="仿宋" w:eastAsia="仿宋"/>
        </w:rPr>
      </w:pPr>
      <w:r>
        <w:rPr>
          <w:rFonts w:hint="eastAsia" w:ascii="仿宋" w:hAnsi="仿宋" w:eastAsia="仿宋"/>
        </w:rPr>
        <w:t>1.1.3.8.6、微课视频不少于35个，含膨胀机、热力系统、理想气体、绝热过程方程式、卡诺定理、水定压加热、湿空气、回热循环等；</w:t>
      </w:r>
    </w:p>
    <w:p w14:paraId="7A4FF479">
      <w:pPr>
        <w:rPr>
          <w:rFonts w:ascii="仿宋" w:hAnsi="仿宋" w:eastAsia="仿宋"/>
        </w:rPr>
      </w:pPr>
      <w:r>
        <w:rPr>
          <w:rFonts w:hint="eastAsia" w:ascii="仿宋" w:hAnsi="仿宋" w:eastAsia="仿宋"/>
        </w:rPr>
        <w:t>1.1.3.8.7、视频，知识原理展示视频不少于10个，含温度的测量、可逆过程、膨胀功、理想气体、流动功、汽轮机、压气机、电厂锅炉、喷管、绝热节流等；</w:t>
      </w:r>
    </w:p>
    <w:p w14:paraId="2B9280D9">
      <w:pPr>
        <w:rPr>
          <w:rFonts w:ascii="仿宋" w:hAnsi="仿宋" w:eastAsia="仿宋"/>
        </w:rPr>
      </w:pPr>
      <w:r>
        <w:rPr>
          <w:rFonts w:hint="eastAsia" w:ascii="仿宋" w:hAnsi="仿宋" w:eastAsia="仿宋"/>
        </w:rPr>
        <w:t>1.1.3.8.8、在线仿真实验不低于5个，含二氧化碳临界状态观测及pvt实验、气体定压比热容实验等；</w:t>
      </w:r>
    </w:p>
    <w:p w14:paraId="449E1BD6">
      <w:pPr>
        <w:rPr>
          <w:rFonts w:ascii="仿宋" w:hAnsi="仿宋" w:eastAsia="仿宋"/>
        </w:rPr>
      </w:pPr>
      <w:r>
        <w:rPr>
          <w:rFonts w:hint="eastAsia" w:ascii="仿宋" w:hAnsi="仿宋" w:eastAsia="仿宋"/>
        </w:rPr>
        <w:t>1.1.3.8.9、支持调阅实验指导书功能，内置工程热力学系列5个以上实验指导书；支持调阅实验操作视频功能，内置工程热力系列5个以上实验操作视频；</w:t>
      </w:r>
    </w:p>
    <w:p w14:paraId="52E048C0">
      <w:pPr>
        <w:rPr>
          <w:rFonts w:ascii="仿宋" w:hAnsi="仿宋" w:eastAsia="仿宋"/>
        </w:rPr>
      </w:pPr>
      <w:r>
        <w:rPr>
          <w:rFonts w:hint="eastAsia" w:ascii="仿宋" w:hAnsi="仿宋" w:eastAsia="仿宋"/>
        </w:rPr>
        <w:t>1.1.3.8.10、需要支持投屏，可以一键投屏到主流大屏幕上；</w:t>
      </w:r>
    </w:p>
    <w:p w14:paraId="543BDA34">
      <w:pPr>
        <w:rPr>
          <w:rFonts w:ascii="仿宋" w:hAnsi="仿宋" w:eastAsia="仿宋"/>
        </w:rPr>
      </w:pPr>
      <w:r>
        <w:rPr>
          <w:rFonts w:hint="eastAsia" w:ascii="仿宋" w:hAnsi="仿宋" w:eastAsia="仿宋"/>
        </w:rPr>
        <w:t>1.1.4配置清单：</w:t>
      </w:r>
    </w:p>
    <w:p w14:paraId="7CB93D84">
      <w:pPr>
        <w:rPr>
          <w:rFonts w:ascii="仿宋" w:hAnsi="仿宋" w:eastAsia="仿宋"/>
        </w:rPr>
      </w:pPr>
      <w:r>
        <w:rPr>
          <w:rFonts w:hint="eastAsia" w:ascii="仿宋" w:hAnsi="仿宋" w:eastAsia="仿宋"/>
        </w:rPr>
        <w:t>① 实验系统10套；</w:t>
      </w:r>
    </w:p>
    <w:p w14:paraId="0F8145B7">
      <w:pPr>
        <w:rPr>
          <w:rFonts w:ascii="仿宋" w:hAnsi="仿宋" w:eastAsia="仿宋"/>
        </w:rPr>
      </w:pPr>
      <w:r>
        <w:rPr>
          <w:rFonts w:hint="eastAsia" w:ascii="仿宋" w:hAnsi="仿宋" w:eastAsia="仿宋"/>
        </w:rPr>
        <w:t>② 实验指导书10本；</w:t>
      </w:r>
    </w:p>
    <w:p w14:paraId="6CF0FDB3">
      <w:pPr>
        <w:rPr>
          <w:rFonts w:ascii="仿宋" w:hAnsi="仿宋" w:eastAsia="仿宋"/>
        </w:rPr>
      </w:pPr>
      <w:r>
        <w:rPr>
          <w:rFonts w:hint="eastAsia" w:ascii="仿宋" w:hAnsi="仿宋" w:eastAsia="仿宋"/>
        </w:rPr>
        <w:t>③ 产品合格证10张；</w:t>
      </w:r>
    </w:p>
    <w:p w14:paraId="37C36993">
      <w:pPr>
        <w:rPr>
          <w:rFonts w:ascii="仿宋" w:hAnsi="仿宋" w:eastAsia="仿宋"/>
        </w:rPr>
      </w:pPr>
      <w:r>
        <w:rPr>
          <w:rFonts w:hint="eastAsia" w:ascii="仿宋" w:hAnsi="仿宋" w:eastAsia="仿宋"/>
        </w:rPr>
        <w:t>④ 实验讲解、操作视频1份。</w:t>
      </w:r>
    </w:p>
    <w:p w14:paraId="58CFC9F3">
      <w:pPr>
        <w:rPr>
          <w:rFonts w:ascii="仿宋" w:hAnsi="仿宋" w:eastAsia="仿宋"/>
        </w:rPr>
      </w:pPr>
      <w:r>
        <w:rPr>
          <w:rFonts w:hint="eastAsia" w:ascii="仿宋" w:hAnsi="仿宋" w:eastAsia="仿宋"/>
        </w:rPr>
        <w:t>1.2 采购标的2;蒸汽压缩式制冷实验装置3套</w:t>
      </w:r>
    </w:p>
    <w:p w14:paraId="0B341630">
      <w:pPr>
        <w:rPr>
          <w:rFonts w:ascii="仿宋" w:hAnsi="仿宋" w:eastAsia="仿宋"/>
        </w:rPr>
      </w:pPr>
      <w:r>
        <w:rPr>
          <w:rFonts w:hint="eastAsia" w:ascii="仿宋" w:hAnsi="仿宋" w:eastAsia="仿宋"/>
        </w:rPr>
        <w:t>1.2.1产品结构需求：蒸汽压缩式制冷实验装置由压缩机、冷凝器、电子膨胀阀和蒸发器组成。透明的蒸发器和冷凝器便于观察相变过程。电子膨胀阀可手动/自动调节过热度，其运作易于观察。实验装置由 PLC 通过触摸屏控制，提供精确的制冷剂状态数据，用于准确计算质量流量，结果比传统方法更精确。实验可检测完整循环的温度、压力、水路进出口流量温度和功率，可以手动绘制压焓图进行理论循环和实际循环的对比。演示蒸汽压缩式制冷循环，并将循环中两个最重要的过程——“蒸发”和“冷凝”以实物可视化的形式表现出来</w:t>
      </w:r>
    </w:p>
    <w:p w14:paraId="5F5429AB">
      <w:pPr>
        <w:rPr>
          <w:rFonts w:ascii="仿宋" w:hAnsi="仿宋" w:eastAsia="仿宋"/>
        </w:rPr>
      </w:pPr>
      <w:r>
        <w:rPr>
          <w:rFonts w:hint="eastAsia" w:ascii="仿宋" w:hAnsi="仿宋" w:eastAsia="仿宋"/>
        </w:rPr>
        <w:t>1.2.2实验功能</w:t>
      </w:r>
    </w:p>
    <w:p w14:paraId="50DA2699">
      <w:pPr>
        <w:rPr>
          <w:rFonts w:ascii="仿宋" w:hAnsi="仿宋" w:eastAsia="仿宋"/>
        </w:rPr>
      </w:pPr>
      <w:r>
        <w:rPr>
          <w:rFonts w:hint="eastAsia" w:ascii="仿宋" w:hAnsi="仿宋" w:eastAsia="仿宋"/>
        </w:rPr>
        <w:t>1.2.2.1研究在蒸发器和冷凝器中制冷剂的压力-温度变化关系。</w:t>
      </w:r>
    </w:p>
    <w:p w14:paraId="5EC4ECA6">
      <w:pPr>
        <w:rPr>
          <w:rFonts w:ascii="仿宋" w:hAnsi="仿宋" w:eastAsia="仿宋"/>
        </w:rPr>
      </w:pPr>
      <w:r>
        <w:rPr>
          <w:rFonts w:hint="eastAsia" w:ascii="仿宋" w:hAnsi="仿宋" w:eastAsia="仿宋"/>
        </w:rPr>
        <w:t>1.2.2.2感知蒸汽压缩式制冷循环热力过程中各热工参数的变化规律。</w:t>
      </w:r>
    </w:p>
    <w:p w14:paraId="333BF922">
      <w:pPr>
        <w:rPr>
          <w:rFonts w:ascii="仿宋" w:hAnsi="仿宋" w:eastAsia="仿宋"/>
        </w:rPr>
      </w:pPr>
      <w:r>
        <w:rPr>
          <w:rFonts w:hint="eastAsia" w:ascii="仿宋" w:hAnsi="仿宋" w:eastAsia="仿宋"/>
        </w:rPr>
        <w:t>1.2.2.3研究制冷剂的蒸发和冷凝温度对设备的制冷效率和冷凝器排放热量的影响。</w:t>
      </w:r>
    </w:p>
    <w:p w14:paraId="3E72F07D">
      <w:pPr>
        <w:rPr>
          <w:rFonts w:ascii="仿宋" w:hAnsi="仿宋" w:eastAsia="仿宋"/>
        </w:rPr>
      </w:pPr>
      <w:r>
        <w:rPr>
          <w:rFonts w:hint="eastAsia" w:ascii="仿宋" w:hAnsi="仿宋" w:eastAsia="仿宋"/>
        </w:rPr>
        <w:t>1.2.2.4.研究压缩机的压比对系统性能的影响。</w:t>
      </w:r>
    </w:p>
    <w:p w14:paraId="2D00CAB8">
      <w:pPr>
        <w:rPr>
          <w:rFonts w:ascii="仿宋" w:hAnsi="仿宋" w:eastAsia="仿宋"/>
        </w:rPr>
      </w:pPr>
      <w:r>
        <w:rPr>
          <w:rFonts w:hint="eastAsia" w:ascii="仿宋" w:hAnsi="仿宋" w:eastAsia="仿宋"/>
        </w:rPr>
        <w:t>1.2.2.5.测定管壳式换热器的总换热系数。</w:t>
      </w:r>
    </w:p>
    <w:p w14:paraId="0C48B4F6">
      <w:pPr>
        <w:rPr>
          <w:rFonts w:ascii="仿宋" w:hAnsi="仿宋" w:eastAsia="仿宋"/>
        </w:rPr>
      </w:pPr>
      <w:r>
        <w:rPr>
          <w:rFonts w:hint="eastAsia" w:ascii="仿宋" w:hAnsi="仿宋" w:eastAsia="仿宋"/>
        </w:rPr>
        <w:t>1.2.2.6绘制出制冷剂的压焓图。</w:t>
      </w:r>
    </w:p>
    <w:p w14:paraId="5BAB7087">
      <w:pPr>
        <w:rPr>
          <w:rFonts w:ascii="仿宋" w:hAnsi="仿宋" w:eastAsia="仿宋"/>
        </w:rPr>
      </w:pPr>
      <w:r>
        <w:rPr>
          <w:rFonts w:hint="eastAsia" w:ascii="仿宋" w:hAnsi="仿宋" w:eastAsia="仿宋"/>
        </w:rPr>
        <w:t>1.2.2.7测量驱动蒸发压缩制冷循环所需要的电功率。</w:t>
      </w:r>
    </w:p>
    <w:p w14:paraId="46FD4BD9">
      <w:pPr>
        <w:rPr>
          <w:rFonts w:ascii="仿宋" w:hAnsi="仿宋" w:eastAsia="仿宋"/>
        </w:rPr>
      </w:pPr>
      <w:r>
        <w:rPr>
          <w:rFonts w:hint="eastAsia" w:ascii="仿宋" w:hAnsi="仿宋" w:eastAsia="仿宋"/>
        </w:rPr>
        <w:t>1.2.3技术参数</w:t>
      </w:r>
    </w:p>
    <w:p w14:paraId="30341B68">
      <w:pPr>
        <w:rPr>
          <w:rFonts w:ascii="仿宋" w:hAnsi="仿宋" w:eastAsia="仿宋"/>
        </w:rPr>
      </w:pPr>
      <w:r>
        <w:rPr>
          <w:rFonts w:hint="eastAsia" w:ascii="仿宋" w:hAnsi="仿宋" w:eastAsia="仿宋"/>
        </w:rPr>
        <w:t>1.2.3.1. 工作温度范围：5～40℃</w:t>
      </w:r>
    </w:p>
    <w:p w14:paraId="464B3A37">
      <w:pPr>
        <w:rPr>
          <w:rFonts w:ascii="仿宋" w:hAnsi="仿宋" w:eastAsia="仿宋"/>
        </w:rPr>
      </w:pPr>
      <w:r>
        <w:rPr>
          <w:rFonts w:hint="eastAsia" w:ascii="仿宋" w:hAnsi="仿宋" w:eastAsia="仿宋"/>
        </w:rPr>
        <w:t>1.2.3.2. 电源：单相，220V交流电，50Hz,10A</w:t>
      </w:r>
    </w:p>
    <w:p w14:paraId="65E8353E">
      <w:pPr>
        <w:rPr>
          <w:rFonts w:ascii="仿宋" w:hAnsi="仿宋" w:eastAsia="仿宋"/>
        </w:rPr>
      </w:pPr>
      <w:r>
        <w:rPr>
          <w:rFonts w:hint="eastAsia" w:ascii="仿宋" w:hAnsi="仿宋" w:eastAsia="仿宋"/>
        </w:rPr>
        <w:t>1.2.3.3核心机械部件</w:t>
      </w:r>
    </w:p>
    <w:p w14:paraId="6A18FDBC">
      <w:pPr>
        <w:rPr>
          <w:rFonts w:ascii="仿宋" w:hAnsi="仿宋" w:eastAsia="仿宋"/>
        </w:rPr>
      </w:pPr>
      <w:r>
        <w:rPr>
          <w:rFonts w:hint="eastAsia" w:ascii="仿宋" w:hAnsi="仿宋" w:eastAsia="仿宋"/>
        </w:rPr>
        <w:t>① 压缩机，功率≥0.71kW；排气量≥18.3cm</w:t>
      </w:r>
      <w:r>
        <w:rPr>
          <w:rFonts w:hint="eastAsia" w:ascii="仿宋" w:hAnsi="仿宋" w:eastAsia="仿宋"/>
          <w:vertAlign w:val="superscript"/>
        </w:rPr>
        <w:t>3</w:t>
      </w:r>
      <w:r>
        <w:rPr>
          <w:rFonts w:hint="eastAsia" w:ascii="仿宋" w:hAnsi="仿宋" w:eastAsia="仿宋"/>
        </w:rPr>
        <w:t>/rev；蒸发温度范围-23～10℃；制冷剂R134a；</w:t>
      </w:r>
    </w:p>
    <w:p w14:paraId="5FD5B5AA">
      <w:pPr>
        <w:rPr>
          <w:rFonts w:ascii="仿宋" w:hAnsi="仿宋" w:eastAsia="仿宋"/>
        </w:rPr>
      </w:pPr>
      <w:r>
        <w:rPr>
          <w:rFonts w:hint="eastAsia" w:ascii="仿宋" w:hAnsi="仿宋" w:eastAsia="仿宋"/>
        </w:rPr>
        <w:t>② 需设置安全泄压阀，材质304不锈钢；最大承压≥0.5Mpa；数量≥2；</w:t>
      </w:r>
    </w:p>
    <w:p w14:paraId="3D568C01">
      <w:pPr>
        <w:rPr>
          <w:rFonts w:ascii="仿宋" w:hAnsi="仿宋" w:eastAsia="仿宋"/>
        </w:rPr>
      </w:pPr>
      <w:r>
        <w:rPr>
          <w:rFonts w:hint="eastAsia" w:ascii="仿宋" w:hAnsi="仿宋" w:eastAsia="仿宋"/>
        </w:rPr>
        <w:t>③ 需设置油分离器，最大工作压力≥28bar；净容积≥0.52L；</w:t>
      </w:r>
    </w:p>
    <w:p w14:paraId="639B74EA">
      <w:pPr>
        <w:rPr>
          <w:rFonts w:ascii="仿宋" w:hAnsi="仿宋" w:eastAsia="仿宋"/>
        </w:rPr>
      </w:pPr>
      <w:r>
        <w:rPr>
          <w:rFonts w:hint="eastAsia" w:ascii="仿宋" w:hAnsi="仿宋" w:eastAsia="仿宋"/>
        </w:rPr>
        <w:t>④ 需设置切换电磁阀数量≥3个；</w:t>
      </w:r>
    </w:p>
    <w:p w14:paraId="115C3F70">
      <w:pPr>
        <w:rPr>
          <w:rFonts w:ascii="仿宋" w:hAnsi="仿宋" w:eastAsia="仿宋"/>
        </w:rPr>
      </w:pPr>
      <w:r>
        <w:rPr>
          <w:rFonts w:hint="eastAsia" w:ascii="仿宋" w:hAnsi="仿宋" w:eastAsia="仿宋"/>
        </w:rPr>
        <w:t>⑤ 需设置充注阀，数量≥10个；</w:t>
      </w:r>
    </w:p>
    <w:p w14:paraId="37AD663F">
      <w:pPr>
        <w:rPr>
          <w:rFonts w:ascii="仿宋" w:hAnsi="仿宋" w:eastAsia="仿宋"/>
        </w:rPr>
      </w:pPr>
      <w:r>
        <w:rPr>
          <w:rFonts w:hint="eastAsia" w:ascii="仿宋" w:hAnsi="仿宋" w:eastAsia="仿宋"/>
        </w:rPr>
        <w:t>⑥ 需设置膜片式手阀，耐压压力≥4.5Mpa；；</w:t>
      </w:r>
    </w:p>
    <w:p w14:paraId="1405FCAC">
      <w:pPr>
        <w:rPr>
          <w:rFonts w:ascii="仿宋" w:hAnsi="仿宋" w:eastAsia="仿宋"/>
        </w:rPr>
      </w:pPr>
      <w:r>
        <w:rPr>
          <w:rFonts w:hint="eastAsia" w:ascii="仿宋" w:hAnsi="仿宋" w:eastAsia="仿宋"/>
        </w:rPr>
        <w:t>⑦ 需设置循冷却环泵，最大流量≥25L/min；最大扬程：≥15m；</w:t>
      </w:r>
      <w:r>
        <w:rPr>
          <w:rFonts w:ascii="仿宋" w:hAnsi="仿宋" w:eastAsia="仿宋"/>
        </w:rPr>
        <w:t xml:space="preserve"> </w:t>
      </w:r>
    </w:p>
    <w:p w14:paraId="597FC6B1">
      <w:pPr>
        <w:rPr>
          <w:rFonts w:ascii="仿宋" w:hAnsi="仿宋" w:eastAsia="仿宋"/>
        </w:rPr>
      </w:pPr>
      <w:r>
        <w:rPr>
          <w:rFonts w:hint="eastAsia" w:ascii="仿宋" w:hAnsi="仿宋" w:eastAsia="仿宋"/>
        </w:rPr>
        <w:t>⑧ 蒸发器，钛管，容量≥2450ml；</w:t>
      </w:r>
    </w:p>
    <w:p w14:paraId="4930DBCF">
      <w:pPr>
        <w:rPr>
          <w:rFonts w:ascii="仿宋" w:hAnsi="仿宋" w:eastAsia="仿宋"/>
        </w:rPr>
      </w:pPr>
      <w:r>
        <w:rPr>
          <w:rFonts w:hint="eastAsia" w:ascii="仿宋" w:hAnsi="仿宋" w:eastAsia="仿宋"/>
        </w:rPr>
        <w:t>⑨ 冷凝器，钛管，容量≥2450ml；</w:t>
      </w:r>
    </w:p>
    <w:p w14:paraId="2530E280">
      <w:pPr>
        <w:rPr>
          <w:rFonts w:ascii="仿宋" w:hAnsi="仿宋" w:eastAsia="仿宋"/>
        </w:rPr>
      </w:pPr>
      <w:r>
        <w:rPr>
          <w:rFonts w:hint="eastAsia" w:ascii="仿宋" w:hAnsi="仿宋" w:eastAsia="仿宋"/>
        </w:rPr>
        <w:t>1.2.3.4.测量控制模块与数据采集</w:t>
      </w:r>
    </w:p>
    <w:p w14:paraId="630B0CFF">
      <w:pPr>
        <w:rPr>
          <w:rFonts w:ascii="仿宋" w:hAnsi="仿宋" w:eastAsia="仿宋"/>
        </w:rPr>
      </w:pPr>
      <w:r>
        <w:rPr>
          <w:rFonts w:hint="eastAsia" w:ascii="仿宋" w:hAnsi="仿宋" w:eastAsia="仿宋"/>
        </w:rPr>
        <w:t>① 压力控制器，调节范围8～32bar；</w:t>
      </w:r>
    </w:p>
    <w:p w14:paraId="63082256">
      <w:pPr>
        <w:rPr>
          <w:rFonts w:ascii="仿宋" w:hAnsi="仿宋" w:eastAsia="仿宋"/>
        </w:rPr>
      </w:pPr>
      <w:r>
        <w:rPr>
          <w:rFonts w:hint="eastAsia" w:ascii="仿宋" w:hAnsi="仿宋" w:eastAsia="仿宋"/>
        </w:rPr>
        <w:t>② 温度传感器，量程范围-50～150℃，不确定度≤±0.1℃，数量≥6只；</w:t>
      </w:r>
    </w:p>
    <w:p w14:paraId="487EB192">
      <w:pPr>
        <w:rPr>
          <w:rFonts w:ascii="仿宋" w:hAnsi="仿宋" w:eastAsia="仿宋"/>
        </w:rPr>
      </w:pPr>
      <w:r>
        <w:rPr>
          <w:rFonts w:hint="eastAsia" w:ascii="仿宋" w:hAnsi="仿宋" w:eastAsia="仿宋"/>
        </w:rPr>
        <w:t>③ 压力传感器，量程范围0～2Mpa,不确定度≤±0.8%，数量≥3只；</w:t>
      </w:r>
    </w:p>
    <w:p w14:paraId="20AE66FC">
      <w:pPr>
        <w:rPr>
          <w:rFonts w:ascii="仿宋" w:hAnsi="仿宋" w:eastAsia="仿宋" w:cs="仿宋"/>
          <w:szCs w:val="21"/>
        </w:rPr>
      </w:pPr>
      <w:r>
        <w:rPr>
          <w:rFonts w:hint="eastAsia" w:ascii="仿宋" w:hAnsi="仿宋" w:eastAsia="仿宋"/>
        </w:rPr>
        <w:t>④ 流量计，</w:t>
      </w:r>
      <w:r>
        <w:rPr>
          <w:rStyle w:val="10"/>
          <w:rFonts w:hint="eastAsia" w:ascii="仿宋" w:hAnsi="仿宋" w:eastAsia="仿宋" w:cs="仿宋"/>
          <w:b w:val="0"/>
          <w:color w:val="000000"/>
          <w:szCs w:val="21"/>
        </w:rPr>
        <w:t>量程范围</w:t>
      </w:r>
      <w:r>
        <w:rPr>
          <w:rFonts w:hint="eastAsia" w:ascii="仿宋" w:hAnsi="仿宋" w:eastAsia="仿宋" w:cs="仿宋"/>
          <w:szCs w:val="21"/>
        </w:rPr>
        <w:t>：</w:t>
      </w:r>
      <w:r>
        <w:rPr>
          <w:rStyle w:val="10"/>
          <w:rFonts w:hint="eastAsia" w:ascii="仿宋" w:hAnsi="仿宋" w:eastAsia="仿宋" w:cs="仿宋"/>
          <w:b w:val="0"/>
          <w:color w:val="000000"/>
          <w:szCs w:val="21"/>
        </w:rPr>
        <w:t>0–5L/min</w:t>
      </w:r>
      <w:r>
        <w:rPr>
          <w:rFonts w:hint="eastAsia" w:ascii="仿宋" w:hAnsi="仿宋" w:eastAsia="仿宋" w:cs="仿宋"/>
          <w:szCs w:val="21"/>
        </w:rPr>
        <w:t>，</w:t>
      </w:r>
      <w:r>
        <w:rPr>
          <w:rFonts w:hint="eastAsia" w:ascii="仿宋" w:hAnsi="仿宋" w:eastAsia="仿宋"/>
        </w:rPr>
        <w:t>不确定度≤</w:t>
      </w:r>
      <w:r>
        <w:rPr>
          <w:rFonts w:hint="eastAsia" w:ascii="仿宋" w:hAnsi="仿宋" w:eastAsia="仿宋" w:cs="仿宋"/>
          <w:szCs w:val="21"/>
        </w:rPr>
        <w:t>±3%FS</w:t>
      </w:r>
      <w:r>
        <w:rPr>
          <w:rFonts w:hint="eastAsia" w:ascii="仿宋" w:hAnsi="仿宋" w:eastAsia="仿宋"/>
        </w:rPr>
        <w:t>，数量≥2只；</w:t>
      </w:r>
    </w:p>
    <w:p w14:paraId="3070C4A3">
      <w:pPr>
        <w:rPr>
          <w:rFonts w:ascii="仿宋" w:hAnsi="仿宋" w:eastAsia="仿宋"/>
        </w:rPr>
      </w:pPr>
      <w:r>
        <w:rPr>
          <w:rFonts w:hint="eastAsia" w:ascii="仿宋" w:hAnsi="仿宋" w:eastAsia="仿宋"/>
        </w:rPr>
        <w:t>1.2.3.5控制与显示部件</w:t>
      </w:r>
    </w:p>
    <w:p w14:paraId="7E596A5E">
      <w:pPr>
        <w:rPr>
          <w:rFonts w:ascii="仿宋" w:hAnsi="仿宋" w:eastAsia="仿宋"/>
        </w:rPr>
      </w:pPr>
      <w:r>
        <w:rPr>
          <w:rFonts w:hint="eastAsia" w:ascii="仿宋" w:hAnsi="仿宋" w:eastAsia="仿宋"/>
        </w:rPr>
        <w:t>① 工控屏，屏幕类型：TFT-LCD，10点触控屏。</w:t>
      </w:r>
    </w:p>
    <w:p w14:paraId="27AFF7A8">
      <w:pPr>
        <w:rPr>
          <w:rFonts w:ascii="仿宋" w:hAnsi="仿宋" w:eastAsia="仿宋"/>
        </w:rPr>
      </w:pPr>
      <w:r>
        <w:rPr>
          <w:rFonts w:hint="eastAsia" w:ascii="仿宋" w:hAnsi="仿宋" w:eastAsia="仿宋"/>
        </w:rPr>
        <w:t>② 主机，处理器不得低于Cortex-A7 2核 800MHz；内存≥128MB；系统空间≥128MB；存盘空间≥128MB；</w:t>
      </w:r>
    </w:p>
    <w:p w14:paraId="4DE3C1E6">
      <w:pPr>
        <w:rPr>
          <w:rFonts w:ascii="仿宋" w:hAnsi="仿宋" w:eastAsia="仿宋"/>
        </w:rPr>
      </w:pPr>
      <w:r>
        <w:rPr>
          <w:rFonts w:hint="eastAsia" w:ascii="仿宋" w:hAnsi="仿宋" w:eastAsia="仿宋"/>
        </w:rPr>
        <w:t>③组态软件：McgsPro 3.3.6.6354 SP1.3 及以上版本；</w:t>
      </w:r>
    </w:p>
    <w:p w14:paraId="22115143">
      <w:pPr>
        <w:pStyle w:val="16"/>
        <w:spacing w:line="276" w:lineRule="auto"/>
        <w:ind w:firstLine="0" w:firstLineChars="0"/>
        <w:rPr>
          <w:rFonts w:ascii="仿宋" w:hAnsi="仿宋" w:eastAsia="仿宋"/>
          <w:szCs w:val="24"/>
        </w:rPr>
      </w:pPr>
      <w:r>
        <w:rPr>
          <w:rFonts w:hint="eastAsia" w:ascii="仿宋" w:hAnsi="仿宋" w:eastAsia="仿宋"/>
        </w:rPr>
        <w:t>④采集控制模块，</w:t>
      </w:r>
      <w:r>
        <w:rPr>
          <w:rFonts w:ascii="仿宋" w:hAnsi="仿宋" w:eastAsia="仿宋"/>
        </w:rPr>
        <w:t>PID闭环控制与高速计数</w:t>
      </w:r>
      <w:r>
        <w:rPr>
          <w:rFonts w:hint="eastAsia" w:ascii="仿宋" w:hAnsi="仿宋" w:eastAsia="仿宋"/>
        </w:rPr>
        <w:t>≥</w:t>
      </w:r>
      <w:r>
        <w:rPr>
          <w:rFonts w:ascii="仿宋" w:hAnsi="仿宋" w:eastAsia="仿宋"/>
        </w:rPr>
        <w:t>最高200kHz</w:t>
      </w:r>
      <w:r>
        <w:rPr>
          <w:rFonts w:hint="eastAsia" w:ascii="仿宋" w:hAnsi="仿宋" w:eastAsia="仿宋"/>
        </w:rPr>
        <w:t>；</w:t>
      </w:r>
    </w:p>
    <w:p w14:paraId="2B47EF81">
      <w:pPr>
        <w:rPr>
          <w:rFonts w:ascii="仿宋" w:hAnsi="仿宋" w:eastAsia="仿宋"/>
        </w:rPr>
      </w:pPr>
      <w:r>
        <w:rPr>
          <w:rFonts w:hint="eastAsia" w:ascii="仿宋" w:hAnsi="仿宋" w:eastAsia="仿宋"/>
        </w:rPr>
        <w:t>⑤数据传输接口，</w:t>
      </w:r>
      <w:r>
        <w:rPr>
          <w:rFonts w:ascii="仿宋" w:hAnsi="仿宋" w:eastAsia="仿宋"/>
        </w:rPr>
        <w:t>以太网端口</w:t>
      </w:r>
      <w:r>
        <w:rPr>
          <w:rFonts w:hint="eastAsia" w:ascii="仿宋" w:hAnsi="仿宋" w:eastAsia="仿宋"/>
        </w:rPr>
        <w:t>≥</w:t>
      </w:r>
      <w:r>
        <w:rPr>
          <w:rFonts w:ascii="仿宋" w:hAnsi="仿宋" w:eastAsia="仿宋"/>
        </w:rPr>
        <w:t>1个</w:t>
      </w:r>
      <w:r>
        <w:rPr>
          <w:rFonts w:hint="eastAsia" w:ascii="仿宋" w:hAnsi="仿宋" w:eastAsia="仿宋"/>
        </w:rPr>
        <w:t>、</w:t>
      </w:r>
      <w:r>
        <w:rPr>
          <w:rFonts w:ascii="仿宋" w:hAnsi="仿宋" w:eastAsia="仿宋"/>
        </w:rPr>
        <w:t>RS485串口</w:t>
      </w:r>
      <w:r>
        <w:rPr>
          <w:rFonts w:hint="eastAsia" w:ascii="仿宋" w:hAnsi="仿宋" w:eastAsia="仿宋"/>
        </w:rPr>
        <w:t>≥</w:t>
      </w:r>
      <w:r>
        <w:rPr>
          <w:rFonts w:ascii="仿宋" w:hAnsi="仿宋" w:eastAsia="仿宋"/>
        </w:rPr>
        <w:t>1个</w:t>
      </w:r>
      <w:r>
        <w:rPr>
          <w:rFonts w:hint="eastAsia" w:ascii="仿宋" w:hAnsi="仿宋" w:eastAsia="仿宋"/>
        </w:rPr>
        <w:t>、USB串</w:t>
      </w:r>
      <w:r>
        <w:rPr>
          <w:rFonts w:ascii="仿宋" w:hAnsi="仿宋" w:eastAsia="仿宋"/>
        </w:rPr>
        <w:t>口</w:t>
      </w:r>
      <w:r>
        <w:rPr>
          <w:rFonts w:hint="eastAsia" w:ascii="仿宋" w:hAnsi="仿宋" w:eastAsia="仿宋"/>
        </w:rPr>
        <w:t>≥</w:t>
      </w:r>
      <w:r>
        <w:rPr>
          <w:rFonts w:ascii="仿宋" w:hAnsi="仿宋" w:eastAsia="仿宋"/>
        </w:rPr>
        <w:t>1个</w:t>
      </w:r>
      <w:r>
        <w:rPr>
          <w:rFonts w:hint="eastAsia" w:ascii="仿宋" w:hAnsi="仿宋" w:eastAsia="仿宋"/>
        </w:rPr>
        <w:t>；</w:t>
      </w:r>
    </w:p>
    <w:p w14:paraId="1B1AFE9E">
      <w:pPr>
        <w:rPr>
          <w:rFonts w:ascii="仿宋" w:hAnsi="仿宋" w:eastAsia="仿宋"/>
        </w:rPr>
      </w:pPr>
      <w:r>
        <w:rPr>
          <w:rFonts w:hint="eastAsia" w:ascii="仿宋" w:hAnsi="仿宋" w:eastAsia="仿宋"/>
        </w:rPr>
        <w:t>1.2.3.6可进行移动端数据传输，具有WIFI</w:t>
      </w:r>
      <w:r>
        <w:rPr>
          <w:rFonts w:ascii="仿宋" w:hAnsi="仿宋" w:eastAsia="仿宋"/>
        </w:rPr>
        <w:t xml:space="preserve"> 、</w:t>
      </w:r>
      <w:r>
        <w:rPr>
          <w:rFonts w:hint="eastAsia" w:ascii="仿宋" w:hAnsi="仿宋" w:eastAsia="仿宋"/>
        </w:rPr>
        <w:t>蓝牙等无线数据传输功能。</w:t>
      </w:r>
    </w:p>
    <w:p w14:paraId="61AC7BC3">
      <w:pPr>
        <w:rPr>
          <w:rFonts w:ascii="仿宋" w:hAnsi="仿宋" w:eastAsia="仿宋"/>
        </w:rPr>
      </w:pPr>
      <w:r>
        <w:rPr>
          <w:rFonts w:hint="eastAsia" w:ascii="仿宋" w:hAnsi="仿宋" w:eastAsia="仿宋"/>
        </w:rPr>
        <w:t>1.2.3.7对实验参数具备数据采集功能，可采集温度、压差、电流、电压、功率、流量等参数;具备数据存储分析功能，可将采集到的数据进行数字显示、曲线分析、图表查阅；</w:t>
      </w:r>
    </w:p>
    <w:p w14:paraId="3B364F92">
      <w:pPr>
        <w:rPr>
          <w:rFonts w:ascii="仿宋" w:hAnsi="仿宋" w:eastAsia="仿宋"/>
        </w:rPr>
      </w:pPr>
      <w:r>
        <w:rPr>
          <w:rFonts w:hint="eastAsia" w:ascii="仿宋" w:hAnsi="仿宋" w:eastAsia="仿宋"/>
          <w:color w:val="FF0000"/>
        </w:rPr>
        <w:t>1.2.3.8</w:t>
      </w:r>
      <w:r>
        <w:rPr>
          <w:rFonts w:hint="eastAsia" w:ascii="仿宋" w:hAnsi="仿宋" w:eastAsia="仿宋"/>
        </w:rPr>
        <w:t>具备配套AI智慧教学课程，</w:t>
      </w:r>
    </w:p>
    <w:p w14:paraId="7544E77F">
      <w:pPr>
        <w:rPr>
          <w:rFonts w:ascii="仿宋" w:hAnsi="仿宋" w:eastAsia="仿宋"/>
        </w:rPr>
      </w:pPr>
      <w:r>
        <w:rPr>
          <w:rFonts w:hint="eastAsia" w:ascii="仿宋" w:hAnsi="仿宋" w:eastAsia="仿宋"/>
        </w:rPr>
        <w:t>1.2.3.8.1、满足教师、学生不同人的使用需求，支持教师用户两种新建课程创建模式；内置《工程热力学》、《制冷原理》的在线知识点课件资源；</w:t>
      </w:r>
    </w:p>
    <w:p w14:paraId="305C00E1">
      <w:pPr>
        <w:rPr>
          <w:rFonts w:ascii="仿宋" w:hAnsi="仿宋" w:eastAsia="仿宋"/>
        </w:rPr>
      </w:pPr>
      <w:r>
        <w:rPr>
          <w:rFonts w:hint="eastAsia" w:ascii="仿宋" w:hAnsi="仿宋" w:eastAsia="仿宋"/>
        </w:rPr>
        <w:t>1.2.3.8.2、微课，系统需内置本课程的微课资源；</w:t>
      </w:r>
    </w:p>
    <w:p w14:paraId="7271C56F">
      <w:pPr>
        <w:rPr>
          <w:rFonts w:ascii="仿宋" w:hAnsi="仿宋" w:eastAsia="仿宋"/>
        </w:rPr>
      </w:pPr>
      <w:r>
        <w:rPr>
          <w:rFonts w:hint="eastAsia" w:ascii="仿宋" w:hAnsi="仿宋" w:eastAsia="仿宋"/>
        </w:rPr>
        <w:t>1.2.3.8.3、提供实验讲解、3D认知、3D实验、截图佐证该描述等功能</w:t>
      </w:r>
    </w:p>
    <w:p w14:paraId="4B254F72">
      <w:pPr>
        <w:numPr>
          <w:ilvl w:val="255"/>
          <w:numId w:val="0"/>
        </w:numPr>
        <w:ind w:left="420" w:leftChars="200"/>
        <w:rPr>
          <w:rFonts w:ascii="仿宋" w:hAnsi="仿宋" w:eastAsia="仿宋"/>
        </w:rPr>
      </w:pPr>
    </w:p>
    <w:p w14:paraId="04DA1B17">
      <w:pPr>
        <w:rPr>
          <w:rFonts w:ascii="仿宋" w:hAnsi="仿宋" w:eastAsia="仿宋"/>
        </w:rPr>
      </w:pPr>
      <w:r>
        <w:rPr>
          <w:rFonts w:hint="eastAsia" w:ascii="仿宋" w:hAnsi="仿宋" w:eastAsia="仿宋"/>
        </w:rPr>
        <w:t>1.2.4交付清单：</w:t>
      </w:r>
      <w:bookmarkStart w:id="1" w:name="_GoBack"/>
      <w:bookmarkEnd w:id="1"/>
    </w:p>
    <w:p w14:paraId="1D36EFD3">
      <w:pPr>
        <w:rPr>
          <w:rFonts w:ascii="仿宋" w:hAnsi="仿宋" w:eastAsia="仿宋"/>
        </w:rPr>
      </w:pPr>
      <w:r>
        <w:rPr>
          <w:rFonts w:hint="eastAsia" w:ascii="仿宋" w:hAnsi="仿宋" w:eastAsia="仿宋"/>
        </w:rPr>
        <w:t>① 实验系统3套；</w:t>
      </w:r>
    </w:p>
    <w:p w14:paraId="3F9FEE30">
      <w:pPr>
        <w:rPr>
          <w:rFonts w:ascii="仿宋" w:hAnsi="仿宋" w:eastAsia="仿宋"/>
        </w:rPr>
      </w:pPr>
      <w:r>
        <w:rPr>
          <w:rFonts w:hint="eastAsia" w:ascii="仿宋" w:hAnsi="仿宋" w:eastAsia="仿宋"/>
        </w:rPr>
        <w:t>② 实验指导书3本；</w:t>
      </w:r>
    </w:p>
    <w:p w14:paraId="76EDC0FE">
      <w:pPr>
        <w:rPr>
          <w:rFonts w:ascii="仿宋" w:hAnsi="仿宋" w:eastAsia="仿宋"/>
        </w:rPr>
      </w:pPr>
      <w:r>
        <w:rPr>
          <w:rFonts w:hint="eastAsia" w:ascii="仿宋" w:hAnsi="仿宋" w:eastAsia="仿宋"/>
        </w:rPr>
        <w:t>③ 产品合格证3张；</w:t>
      </w:r>
    </w:p>
    <w:p w14:paraId="61E812F9">
      <w:pPr>
        <w:rPr>
          <w:rFonts w:ascii="仿宋" w:hAnsi="仿宋" w:eastAsia="仿宋"/>
        </w:rPr>
      </w:pPr>
      <w:r>
        <w:rPr>
          <w:rFonts w:hint="eastAsia" w:ascii="仿宋" w:hAnsi="仿宋" w:eastAsia="仿宋"/>
        </w:rPr>
        <w:t>④ 实验讲解、操作视频1份。</w:t>
      </w:r>
    </w:p>
    <w:p w14:paraId="785C37B7"/>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40F5B"/>
    <w:rsid w:val="000C22BF"/>
    <w:rsid w:val="00105853"/>
    <w:rsid w:val="00146A5A"/>
    <w:rsid w:val="002654CF"/>
    <w:rsid w:val="00317882"/>
    <w:rsid w:val="003917FD"/>
    <w:rsid w:val="00401782"/>
    <w:rsid w:val="004A68B2"/>
    <w:rsid w:val="004F1410"/>
    <w:rsid w:val="0051292B"/>
    <w:rsid w:val="0054478A"/>
    <w:rsid w:val="00577B86"/>
    <w:rsid w:val="006259E1"/>
    <w:rsid w:val="006945FC"/>
    <w:rsid w:val="006A0920"/>
    <w:rsid w:val="007B1D92"/>
    <w:rsid w:val="007E16A7"/>
    <w:rsid w:val="0094787A"/>
    <w:rsid w:val="00A91647"/>
    <w:rsid w:val="00C40F5B"/>
    <w:rsid w:val="00CC69B4"/>
    <w:rsid w:val="00DF107E"/>
    <w:rsid w:val="00DF376A"/>
    <w:rsid w:val="00E81CCA"/>
    <w:rsid w:val="00EF0E06"/>
    <w:rsid w:val="00F64375"/>
    <w:rsid w:val="00F84FD0"/>
    <w:rsid w:val="00F97767"/>
    <w:rsid w:val="00FF2175"/>
    <w:rsid w:val="35F943C7"/>
    <w:rsid w:val="37BF7375"/>
    <w:rsid w:val="56CD27F8"/>
    <w:rsid w:val="63F7682B"/>
    <w:rsid w:val="72EB1FB0"/>
    <w:rsid w:val="783104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Balloon Text"/>
    <w:basedOn w:val="1"/>
    <w:link w:val="12"/>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8"/>
    <w:semiHidden/>
    <w:unhideWhenUsed/>
    <w:uiPriority w:val="99"/>
    <w:rPr>
      <w:b/>
      <w:bCs/>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22"/>
    <w:rPr>
      <w:b/>
    </w:rPr>
  </w:style>
  <w:style w:type="character" w:styleId="11">
    <w:name w:val="annotation reference"/>
    <w:basedOn w:val="9"/>
    <w:semiHidden/>
    <w:unhideWhenUsed/>
    <w:uiPriority w:val="99"/>
    <w:rPr>
      <w:sz w:val="21"/>
      <w:szCs w:val="21"/>
    </w:rPr>
  </w:style>
  <w:style w:type="character" w:customStyle="1" w:styleId="12">
    <w:name w:val="批注框文本 Char"/>
    <w:basedOn w:val="9"/>
    <w:link w:val="3"/>
    <w:semiHidden/>
    <w:qFormat/>
    <w:uiPriority w:val="99"/>
    <w:rPr>
      <w:sz w:val="18"/>
      <w:szCs w:val="18"/>
    </w:rPr>
  </w:style>
  <w:style w:type="character" w:customStyle="1" w:styleId="13">
    <w:name w:val="页眉 Char"/>
    <w:basedOn w:val="9"/>
    <w:link w:val="5"/>
    <w:uiPriority w:val="99"/>
    <w:rPr>
      <w:sz w:val="18"/>
      <w:szCs w:val="18"/>
    </w:rPr>
  </w:style>
  <w:style w:type="character" w:customStyle="1" w:styleId="14">
    <w:name w:val="页脚 Char"/>
    <w:basedOn w:val="9"/>
    <w:link w:val="4"/>
    <w:uiPriority w:val="99"/>
    <w:rPr>
      <w:sz w:val="18"/>
      <w:szCs w:val="18"/>
    </w:rPr>
  </w:style>
  <w:style w:type="paragraph" w:styleId="15">
    <w:name w:val="No Spacing"/>
    <w:qFormat/>
    <w:uiPriority w:val="1"/>
    <w:pPr>
      <w:widowControl w:val="0"/>
      <w:jc w:val="both"/>
    </w:pPr>
    <w:rPr>
      <w:rFonts w:asciiTheme="minorHAnsi" w:hAnsiTheme="minorHAnsi" w:eastAsiaTheme="minorEastAsia" w:cstheme="minorBidi"/>
      <w:kern w:val="2"/>
      <w:sz w:val="21"/>
      <w:szCs w:val="24"/>
      <w:lang w:val="en-US" w:eastAsia="zh-CN" w:bidi="ar-SA"/>
    </w:rPr>
  </w:style>
  <w:style w:type="paragraph" w:styleId="16">
    <w:name w:val="List Paragraph"/>
    <w:basedOn w:val="1"/>
    <w:qFormat/>
    <w:uiPriority w:val="34"/>
    <w:pPr>
      <w:ind w:firstLine="420" w:firstLineChars="200"/>
    </w:pPr>
    <w:rPr>
      <w:rFonts w:ascii="等线" w:hAnsi="等线" w:eastAsia="等线"/>
      <w:szCs w:val="22"/>
    </w:rPr>
  </w:style>
  <w:style w:type="character" w:customStyle="1" w:styleId="17">
    <w:name w:val="批注文字 Char"/>
    <w:basedOn w:val="9"/>
    <w:link w:val="2"/>
    <w:semiHidden/>
    <w:qFormat/>
    <w:uiPriority w:val="99"/>
    <w:rPr>
      <w:rFonts w:asciiTheme="minorHAnsi" w:hAnsiTheme="minorHAnsi" w:eastAsiaTheme="minorEastAsia" w:cstheme="minorBidi"/>
      <w:kern w:val="2"/>
      <w:sz w:val="21"/>
      <w:szCs w:val="24"/>
    </w:rPr>
  </w:style>
  <w:style w:type="character" w:customStyle="1" w:styleId="18">
    <w:name w:val="批注主题 Char"/>
    <w:basedOn w:val="17"/>
    <w:link w:val="6"/>
    <w:semiHidden/>
    <w:uiPriority w:val="99"/>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2524</Words>
  <Characters>3108</Characters>
  <Lines>23</Lines>
  <Paragraphs>6</Paragraphs>
  <TotalTime>2</TotalTime>
  <ScaleCrop>false</ScaleCrop>
  <LinksUpToDate>false</LinksUpToDate>
  <CharactersWithSpaces>3157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2026-05-29T08:26:00Z</dcterms:created>
  <dc:creator>李红民</dc:creator>
  <cp:lastModifiedBy>张帅磊</cp:lastModifiedBy>
  <dcterms:modified xsi:type="dcterms:W3CDTF">2026-06-02T07:40:34Z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3CD9965686CD4DA3B7C65E17ADA2FB34_13</vt:lpwstr>
  </property>
</Properties>
</file>