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D4F88">
      <w:r>
        <w:rPr>
          <w:rFonts w:hint="eastAsia"/>
          <w:color w:val="C00000"/>
        </w:rPr>
        <w:t>1.</w:t>
      </w:r>
      <w:r>
        <w:rPr>
          <w:rFonts w:hint="eastAsia"/>
        </w:rPr>
        <w:t>技术模式：基于非固定的荧光标记技术进行亲和力鉴定，在自然溶液中研究生物分子的相互作用，获得亲和力常数Kd。</w:t>
      </w:r>
    </w:p>
    <w:p w14:paraId="3320CC87">
      <w:r>
        <w:rPr>
          <w:rFonts w:hint="eastAsia"/>
        </w:rPr>
        <w:t xml:space="preserve">2.测定平衡解离常数（Kd值）范围：nM-mM </w:t>
      </w:r>
    </w:p>
    <w:p w14:paraId="0C5332C2">
      <w:r>
        <w:rPr>
          <w:rFonts w:hint="eastAsia"/>
        </w:rPr>
        <w:t>3.可检测样品种类：蛋白质、抗体、多肽、核酸、多糖、脂质体、小分子、无机离子等。</w:t>
      </w:r>
    </w:p>
    <w:p w14:paraId="6ECEFC8A">
      <w:r>
        <w:rPr>
          <w:rFonts w:hint="eastAsia"/>
          <w:color w:val="C00000"/>
        </w:rPr>
        <w:t>4.</w:t>
      </w:r>
      <w:r>
        <w:rPr>
          <w:rFonts w:hint="eastAsia"/>
        </w:rPr>
        <w:t>可测定样品的分子量范围：101-107Da (需提供彩页或官网证明材料)</w:t>
      </w:r>
    </w:p>
    <w:p w14:paraId="15BB1F97">
      <w:r>
        <w:rPr>
          <w:rFonts w:hint="eastAsia"/>
          <w:color w:val="C00000"/>
        </w:rPr>
        <w:t>5.</w:t>
      </w:r>
      <w:r>
        <w:rPr>
          <w:rFonts w:hint="eastAsia"/>
        </w:rPr>
        <w:t>测定单个Kd值所需要时间：≤10分钟(需提供彩页或官网证明材料)；</w:t>
      </w:r>
    </w:p>
    <w:p w14:paraId="46B7953C">
      <w:r>
        <w:rPr>
          <w:rFonts w:hint="eastAsia"/>
        </w:rPr>
        <w:t>6. 红外激光光源寿命：≥40000小时；</w:t>
      </w:r>
    </w:p>
    <w:p w14:paraId="0BE4ED2D">
      <w:r>
        <w:rPr>
          <w:rFonts w:hint="eastAsia"/>
        </w:rPr>
        <w:t>7.上样方式：毛细管或毛细管组；</w:t>
      </w:r>
    </w:p>
    <w:p w14:paraId="686B8AAC">
      <w:r>
        <w:rPr>
          <w:rFonts w:hint="eastAsia"/>
          <w:color w:val="C00000"/>
        </w:rPr>
        <w:t xml:space="preserve">8. </w:t>
      </w:r>
      <w:r>
        <w:rPr>
          <w:rFonts w:hint="eastAsia"/>
        </w:rPr>
        <w:t>样本通道数：≥24个(需提供彩页或官网证明材料)</w:t>
      </w:r>
    </w:p>
    <w:p w14:paraId="00B3D296">
      <w:r>
        <w:rPr>
          <w:rFonts w:hint="eastAsia"/>
          <w:color w:val="C00000"/>
        </w:rPr>
        <w:t>9.</w:t>
      </w:r>
      <w:r>
        <w:rPr>
          <w:rFonts w:hint="eastAsia"/>
        </w:rPr>
        <w:t>样品上样体积：≤10μL(需提供彩页或官网证明材料)</w:t>
      </w:r>
    </w:p>
    <w:p w14:paraId="0DA27FC4">
      <w:r>
        <w:rPr>
          <w:rFonts w:hint="eastAsia"/>
        </w:rPr>
        <w:t xml:space="preserve">10.单浓度点测定时间≤1分钟； </w:t>
      </w:r>
    </w:p>
    <w:p w14:paraId="2E0C2951">
      <w:r>
        <w:t>11.</w:t>
      </w:r>
      <w:r>
        <w:rPr>
          <w:rFonts w:hint="eastAsia"/>
        </w:rPr>
        <w:t>具有主动控温功能，样品温度控制范围：</w:t>
      </w:r>
      <w:r>
        <w:t>20</w:t>
      </w:r>
      <w:r>
        <w:rPr>
          <w:rFonts w:hint="eastAsia"/>
        </w:rPr>
        <w:t>℃</w:t>
      </w:r>
      <w:r>
        <w:t>-40ºC,±0.5</w:t>
      </w:r>
      <w:r>
        <w:rPr>
          <w:rFonts w:hint="eastAsia"/>
        </w:rPr>
        <w:t>℃；</w:t>
      </w:r>
    </w:p>
    <w:p w14:paraId="2399E6BA">
      <w:r>
        <w:rPr>
          <w:rFonts w:hint="eastAsia"/>
          <w:color w:val="C00000"/>
        </w:rPr>
        <w:t>12.</w:t>
      </w:r>
      <w:r>
        <w:rPr>
          <w:rFonts w:hint="eastAsia"/>
        </w:rPr>
        <w:t>可在细胞裂解液或血清等复杂溶液中直接测定亲和力，不受缓冲液成分影响(提供已发表文献证明，提供文章正文首页和发表数据所在页复印件)；</w:t>
      </w:r>
    </w:p>
    <w:p w14:paraId="623524AE">
      <w:r>
        <w:rPr>
          <w:rFonts w:hint="eastAsia"/>
          <w:color w:val="C00000"/>
        </w:rPr>
        <w:t>13.</w:t>
      </w:r>
      <w:r>
        <w:rPr>
          <w:rFonts w:hint="eastAsia"/>
        </w:rPr>
        <w:t>样本仓开仓方式：至少包含触摸屏开仓模式；</w:t>
      </w:r>
    </w:p>
    <w:p w14:paraId="2BCD04C3">
      <w:r>
        <w:rPr>
          <w:rFonts w:hint="eastAsia"/>
        </w:rPr>
        <w:t>14.单次可检测平衡解离常数（Kd值）数量：≥2组；</w:t>
      </w:r>
    </w:p>
    <w:p w14:paraId="733C6B07">
      <w:r>
        <w:rPr>
          <w:rFonts w:hint="eastAsia"/>
        </w:rPr>
        <w:t>15.可测定化学计量数，即生物分子结合位点的数目；</w:t>
      </w:r>
    </w:p>
    <w:p w14:paraId="6FE2E29A">
      <w:r>
        <w:rPr>
          <w:rFonts w:hint="eastAsia"/>
          <w:color w:val="C00000"/>
        </w:rPr>
        <w:t>16.</w:t>
      </w:r>
      <w:r>
        <w:rPr>
          <w:rFonts w:hint="eastAsia"/>
        </w:rPr>
        <w:t>样品无需固定到生物膜或芯片表面，直接在溶液中进行测定，保证分子天然构象；</w:t>
      </w:r>
    </w:p>
    <w:p w14:paraId="6E1C1FE9">
      <w:r>
        <w:rPr>
          <w:rFonts w:hint="eastAsia"/>
        </w:rPr>
        <w:t>17.仪器可检测蛋白与100Da以下的小分子、离子的相互作用，并提供平衡解离常数（Kd值）；</w:t>
      </w:r>
    </w:p>
    <w:p w14:paraId="48011220">
      <w:r>
        <w:rPr>
          <w:rFonts w:hint="eastAsia"/>
          <w:color w:val="C00000"/>
        </w:rPr>
        <w:t>18.</w:t>
      </w:r>
      <w:r>
        <w:rPr>
          <w:rFonts w:hint="eastAsia"/>
        </w:rPr>
        <w:t>荧光检测器；具有红色荧光检测器，可检测常见的荧光分子（Cy5等）、红色荧光蛋白以及商用的荧光染料；</w:t>
      </w:r>
    </w:p>
    <w:p w14:paraId="6C211F6D">
      <w:r>
        <w:rPr>
          <w:rFonts w:hint="eastAsia"/>
        </w:rPr>
        <w:t xml:space="preserve">19.要求测定不依赖结合造成的热量变化，对外界环境变化不敏感； </w:t>
      </w:r>
    </w:p>
    <w:p w14:paraId="4DBF9594">
      <w:r>
        <w:rPr>
          <w:rFonts w:hint="eastAsia"/>
          <w:color w:val="C00000"/>
        </w:rPr>
        <w:t>20.</w:t>
      </w:r>
      <w:r>
        <w:rPr>
          <w:rFonts w:hint="eastAsia"/>
        </w:rPr>
        <w:t>具有质控功能，要求能实时监测样品质量信息并反馈优化建议；</w:t>
      </w:r>
    </w:p>
    <w:p w14:paraId="49DA27B5">
      <w:r>
        <w:rPr>
          <w:rFonts w:hint="eastAsia"/>
        </w:rPr>
        <w:t>21.缓冲液筛选功能：每次运行可以筛选缓冲液≥6种；</w:t>
      </w:r>
    </w:p>
    <w:p w14:paraId="51321588">
      <w:r>
        <w:rPr>
          <w:rFonts w:hint="eastAsia"/>
        </w:rPr>
        <w:t>22.具备自动分析蛋白聚集的功能；</w:t>
      </w:r>
    </w:p>
    <w:p w14:paraId="0970E6E4">
      <w:r>
        <w:rPr>
          <w:rFonts w:hint="eastAsia"/>
          <w:color w:val="C00000"/>
        </w:rPr>
        <w:t>23.</w:t>
      </w:r>
      <w:r>
        <w:rPr>
          <w:rFonts w:hint="eastAsia"/>
        </w:rPr>
        <w:t>无液流系统，实验完成后不需要对仪器进行清洗维护；</w:t>
      </w:r>
    </w:p>
    <w:p w14:paraId="4B565C32">
      <w:r>
        <w:rPr>
          <w:rFonts w:hint="eastAsia"/>
        </w:rPr>
        <w:t>24.可测定热力学参数：ΔG (自由能)、ΔH (焓)、ΔS (熵)；</w:t>
      </w:r>
    </w:p>
    <w:p w14:paraId="4B1BB9D0">
      <w:r>
        <w:rPr>
          <w:rFonts w:hint="eastAsia"/>
        </w:rPr>
        <w:t>25.具有毛细管样品托盘，样品托盘耐腐蚀；</w:t>
      </w:r>
    </w:p>
    <w:p w14:paraId="01B43DA1">
      <w:r>
        <w:rPr>
          <w:rFonts w:hint="eastAsia"/>
        </w:rPr>
        <w:t>26.无需定期更换配件，无易损件，要求实验后无需对仪器进行清洗维护；</w:t>
      </w:r>
    </w:p>
    <w:p w14:paraId="7AACED87">
      <w:r>
        <w:rPr>
          <w:rFonts w:hint="eastAsia"/>
        </w:rPr>
        <w:t>27.配备电脑工作站，不低于以下配置：处理器Intel Core i5-13400，内存8GB，固态硬盘256GB，机械硬盘2T，显示屏27英寸</w:t>
      </w:r>
      <w:bookmarkStart w:id="0" w:name="_GoBack"/>
      <w:bookmarkEnd w:id="0"/>
      <w:r>
        <w:rPr>
          <w:rFonts w:hint="eastAsia"/>
        </w:rPr>
        <w:t>；</w:t>
      </w:r>
    </w:p>
    <w:p w14:paraId="57213C0B">
      <w:r>
        <w:rPr>
          <w:rFonts w:hint="eastAsia"/>
        </w:rPr>
        <w:t>28.配备仪器控制分析软件：可以实时采集数据和显示数据，可生成详细的结果报告以及高分辨率结合曲线图片；</w:t>
      </w:r>
    </w:p>
    <w:p w14:paraId="31096769">
      <w:r>
        <w:rPr>
          <w:rFonts w:hint="eastAsia"/>
        </w:rPr>
        <w:t>29.无氧条件检测：具备封闭毛细管在无氧条件下检测样本的功能</w:t>
      </w:r>
    </w:p>
    <w:p w14:paraId="733E2FAA">
      <w:r>
        <w:rPr>
          <w:rFonts w:hint="eastAsia"/>
        </w:rPr>
        <w:t>30.配备毛细管：≥2000根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23"/>
    <w:rsid w:val="00110F14"/>
    <w:rsid w:val="001662E4"/>
    <w:rsid w:val="00190200"/>
    <w:rsid w:val="0019541D"/>
    <w:rsid w:val="00196587"/>
    <w:rsid w:val="00236C28"/>
    <w:rsid w:val="003F0286"/>
    <w:rsid w:val="004E6C15"/>
    <w:rsid w:val="005B2BED"/>
    <w:rsid w:val="006D1E8A"/>
    <w:rsid w:val="007B49E3"/>
    <w:rsid w:val="008874B0"/>
    <w:rsid w:val="009243B9"/>
    <w:rsid w:val="00B24B43"/>
    <w:rsid w:val="00B72023"/>
    <w:rsid w:val="00BF1036"/>
    <w:rsid w:val="00C1464A"/>
    <w:rsid w:val="00C5283A"/>
    <w:rsid w:val="00CD74A3"/>
    <w:rsid w:val="00CF37DE"/>
    <w:rsid w:val="0B2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paragraph" w:styleId="2">
    <w:name w:val="heading 1"/>
    <w:next w:val="1"/>
    <w:link w:val="11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semiHidden/>
    <w:unhideWhenUsed/>
    <w:uiPriority w:val="99"/>
    <w:pPr>
      <w:jc w:val="left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5"/>
    <w:semiHidden/>
    <w:unhideWhenUsed/>
    <w:uiPriority w:val="99"/>
    <w:rPr>
      <w:b/>
      <w:bCs/>
    </w:r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标题 1 字符"/>
    <w:basedOn w:val="9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12">
    <w:name w:val="页眉 字符"/>
    <w:basedOn w:val="9"/>
    <w:link w:val="6"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4">
    <w:name w:val="批注文字 字符"/>
    <w:basedOn w:val="9"/>
    <w:link w:val="3"/>
    <w:semiHidden/>
    <w:uiPriority w:val="99"/>
    <w:rPr>
      <w:rFonts w:ascii="Times New Roman" w:hAnsi="Times New Roman" w:eastAsia="仿宋_GB2312"/>
      <w:sz w:val="32"/>
    </w:rPr>
  </w:style>
  <w:style w:type="character" w:customStyle="1" w:styleId="15">
    <w:name w:val="批注主题 字符"/>
    <w:basedOn w:val="14"/>
    <w:link w:val="7"/>
    <w:semiHidden/>
    <w:uiPriority w:val="99"/>
    <w:rPr>
      <w:rFonts w:ascii="Times New Roman" w:hAnsi="Times New Roman" w:eastAsia="仿宋_GB2312"/>
      <w:b/>
      <w:bCs/>
      <w:sz w:val="32"/>
    </w:rPr>
  </w:style>
  <w:style w:type="character" w:customStyle="1" w:styleId="16">
    <w:name w:val="批注框文本 字符"/>
    <w:basedOn w:val="9"/>
    <w:link w:val="4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886</Words>
  <Characters>1008</Characters>
  <Lines>7</Lines>
  <Paragraphs>2</Paragraphs>
  <TotalTime>42</TotalTime>
  <ScaleCrop>false</ScaleCrop>
  <LinksUpToDate>false</LinksUpToDate>
  <CharactersWithSpaces>1019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2025-11-16T09:18:00Z</dcterms:created>
  <dc:creator>Feng</dc:creator>
  <cp:lastModifiedBy>段池</cp:lastModifiedBy>
  <dcterms:modified xsi:type="dcterms:W3CDTF">2026-03-27T02:13:30Z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B67A80208162435FA16EC4B8DB9DA750_12</vt:lpwstr>
  </property>
</Properties>
</file>