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20E1EF">
      <w:pPr>
        <w:spacing w:line="240" w:lineRule="auto"/>
        <w:rPr>
          <w:rFonts w:hint="eastAsia"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1、离子源类型：配备两个有聚焦能力电极的离子枪，无耗材（阳极/阴极）</w:t>
      </w:r>
    </w:p>
    <w:p w14:paraId="5C1C6796">
      <w:pPr>
        <w:spacing w:line="240" w:lineRule="auto"/>
        <w:rPr>
          <w:rFonts w:hint="eastAsia"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2、电感线圈聚焦：具备在≤2.5 keV自动开启的功能</w:t>
      </w:r>
    </w:p>
    <w:p w14:paraId="57B2AC8F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3、</w:t>
      </w:r>
      <w:r>
        <w:rPr>
          <w:rFonts w:ascii="Arial" w:hAnsi="Arial" w:eastAsia="宋体" w:cs="Arial"/>
          <w:sz w:val="24"/>
          <w:szCs w:val="24"/>
        </w:rPr>
        <w:t>减薄角度调节：</w:t>
      </w:r>
      <w:r>
        <w:rPr>
          <w:rFonts w:hint="eastAsia" w:ascii="Arial" w:hAnsi="Arial" w:eastAsia="宋体" w:cs="Arial"/>
          <w:sz w:val="24"/>
          <w:szCs w:val="24"/>
        </w:rPr>
        <w:t>最大正负调整角度≤10°，每支离子枪可独立调节</w:t>
      </w:r>
    </w:p>
    <w:p w14:paraId="5C3A0975">
      <w:pPr>
        <w:spacing w:line="240" w:lineRule="auto"/>
        <w:rPr>
          <w:rFonts w:hint="eastAsia"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4、</w:t>
      </w:r>
      <w:r>
        <w:rPr>
          <w:rFonts w:ascii="Arial" w:hAnsi="Arial" w:eastAsia="宋体" w:cs="Arial"/>
          <w:sz w:val="24"/>
          <w:szCs w:val="24"/>
        </w:rPr>
        <w:t>加速电压（离子束能量）：最低能量≤0.1keV，最高能量≤8keV</w:t>
      </w:r>
    </w:p>
    <w:p w14:paraId="132F3135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5、离子束束流密度：≥10 mA/cm</w:t>
      </w:r>
      <w:r>
        <w:rPr>
          <w:rFonts w:ascii="Arial" w:hAnsi="Arial" w:eastAsia="宋体" w:cs="Arial"/>
          <w:sz w:val="24"/>
          <w:szCs w:val="24"/>
          <w:vertAlign w:val="superscript"/>
        </w:rPr>
        <w:t>2</w:t>
      </w:r>
    </w:p>
    <w:p w14:paraId="74D97F1D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6、区域减薄控制：选区角度10°~ 90°可调；</w:t>
      </w:r>
    </w:p>
    <w:p w14:paraId="72E4E3F0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 xml:space="preserve">7、样品载台运动：支持 360°旋转，转数：0.5 rpm~12 rpm可调； </w:t>
      </w:r>
    </w:p>
    <w:p w14:paraId="171087C5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8、</w:t>
      </w:r>
      <w:r>
        <w:rPr>
          <w:rFonts w:hint="eastAsia" w:ascii="Arial" w:hAnsi="Arial" w:eastAsia="宋体" w:cs="Arial"/>
          <w:sz w:val="24"/>
          <w:szCs w:val="24"/>
        </w:rPr>
        <w:t>舱室</w:t>
      </w:r>
      <w:r>
        <w:rPr>
          <w:rFonts w:ascii="Arial" w:hAnsi="Arial" w:eastAsia="宋体" w:cs="Arial"/>
          <w:sz w:val="24"/>
          <w:szCs w:val="24"/>
        </w:rPr>
        <w:t>样品载台平移：</w:t>
      </w:r>
      <w:r>
        <w:rPr>
          <w:rFonts w:hint="eastAsia" w:ascii="Arial" w:hAnsi="Arial" w:eastAsia="宋体" w:cs="Arial"/>
          <w:sz w:val="24"/>
          <w:szCs w:val="24"/>
        </w:rPr>
        <w:t>可以实现X和Y方向的移动，移动范围：≥±0.5mm</w:t>
      </w:r>
      <w:r>
        <w:rPr>
          <w:rFonts w:ascii="Arial" w:hAnsi="Arial" w:eastAsia="宋体" w:cs="Arial"/>
          <w:sz w:val="24"/>
          <w:szCs w:val="24"/>
        </w:rPr>
        <w:t xml:space="preserve"> ；</w:t>
      </w:r>
    </w:p>
    <w:p w14:paraId="6E20B43B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9、快速换样：样品交换时间≤1min；</w:t>
      </w:r>
    </w:p>
    <w:p w14:paraId="4962EA6E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10、样品夹结构：双柱夹具，支持双面减薄；</w:t>
      </w:r>
    </w:p>
    <w:p w14:paraId="72C8667C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11、真空系统：支持自动启停的无油机械泵+涡轮分子泵系统，最低真空≤5×10</w:t>
      </w:r>
      <w:r>
        <w:rPr>
          <w:rFonts w:ascii="Arial" w:hAnsi="Arial" w:eastAsia="宋体" w:cs="Arial"/>
          <w:sz w:val="24"/>
          <w:szCs w:val="24"/>
          <w:vertAlign w:val="superscript"/>
        </w:rPr>
        <w:t>-6</w:t>
      </w:r>
      <w:r>
        <w:rPr>
          <w:rFonts w:ascii="Arial" w:hAnsi="Arial" w:eastAsia="宋体" w:cs="Arial"/>
          <w:sz w:val="24"/>
          <w:szCs w:val="24"/>
        </w:rPr>
        <w:t>Torr；</w:t>
      </w:r>
    </w:p>
    <w:p w14:paraId="7C6564F8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12、使用气体：供气压力≥ 0.15 MPa；</w:t>
      </w:r>
    </w:p>
    <w:p w14:paraId="4ECFE88D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13、</w:t>
      </w:r>
      <w:r>
        <w:rPr>
          <w:rFonts w:ascii="Arial" w:hAnsi="Arial" w:eastAsia="宋体" w:cs="Arial"/>
          <w:sz w:val="24"/>
          <w:szCs w:val="24"/>
        </w:rPr>
        <w:t>液氮冷台控温系统：内置杜瓦罐 ≥350 mL，加一次液氮续航 ≥6 h，控温范围室温至-170°C；</w:t>
      </w:r>
    </w:p>
    <w:p w14:paraId="66BE0024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14、</w:t>
      </w:r>
      <w:r>
        <w:rPr>
          <w:rFonts w:ascii="Arial" w:hAnsi="Arial" w:eastAsia="宋体" w:cs="Arial"/>
          <w:sz w:val="24"/>
          <w:szCs w:val="24"/>
        </w:rPr>
        <w:t>控制交互系统：配备触控显示屏，提供中英文界面，内置菜单化操作功能；</w:t>
      </w:r>
    </w:p>
    <w:p w14:paraId="7909302A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15、自动加工功能：支持用户设定加工流程、调用工艺方案、参数预设及保存；</w:t>
      </w:r>
    </w:p>
    <w:p w14:paraId="468130F3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sz w:val="24"/>
          <w:szCs w:val="24"/>
        </w:rPr>
        <w:t>16、观测系统：配备双目镜可放大倍数≥40</w:t>
      </w:r>
      <w:bookmarkStart w:id="0" w:name="_GoBack"/>
      <w:bookmarkEnd w:id="0"/>
      <w:r>
        <w:rPr>
          <w:rFonts w:ascii="Arial" w:hAnsi="Arial" w:eastAsia="宋体" w:cs="Arial"/>
          <w:sz w:val="24"/>
          <w:szCs w:val="24"/>
        </w:rPr>
        <w:t>X</w:t>
      </w:r>
    </w:p>
    <w:p w14:paraId="6B5FF846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17、</w:t>
      </w:r>
      <w:r>
        <w:rPr>
          <w:rFonts w:ascii="Arial" w:hAnsi="Arial" w:eastAsia="宋体" w:cs="Arial"/>
          <w:sz w:val="24"/>
          <w:szCs w:val="24"/>
        </w:rPr>
        <w:t>真空状态显示：操作界面可显示泵功率、真空度、系统状态等；</w:t>
      </w:r>
    </w:p>
    <w:p w14:paraId="0F3CE342">
      <w:pPr>
        <w:spacing w:line="240" w:lineRule="auto"/>
        <w:rPr>
          <w:rFonts w:ascii="Arial" w:hAnsi="Arial" w:eastAsia="宋体" w:cs="Arial"/>
          <w:sz w:val="24"/>
          <w:szCs w:val="24"/>
        </w:rPr>
      </w:pPr>
      <w:r>
        <w:rPr>
          <w:rFonts w:ascii="Arial" w:hAnsi="Arial" w:eastAsia="宋体" w:cs="Arial"/>
          <w:color w:val="FF0000"/>
          <w:sz w:val="24"/>
          <w:szCs w:val="24"/>
        </w:rPr>
        <w:t>18、</w:t>
      </w:r>
      <w:r>
        <w:rPr>
          <w:rFonts w:ascii="Arial" w:hAnsi="Arial" w:eastAsia="宋体" w:cs="Arial"/>
          <w:sz w:val="24"/>
          <w:szCs w:val="24"/>
        </w:rPr>
        <w:t>离子枪状态监控：操作界面支持实时监控离子枪加速电流、放电电流、法拉第杯电流，支持氩气流量调节；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C6"/>
    <w:rsid w:val="00190418"/>
    <w:rsid w:val="002C03AB"/>
    <w:rsid w:val="002F6F36"/>
    <w:rsid w:val="00411963"/>
    <w:rsid w:val="004B7F79"/>
    <w:rsid w:val="004C4539"/>
    <w:rsid w:val="00513A23"/>
    <w:rsid w:val="005202DB"/>
    <w:rsid w:val="00707D2F"/>
    <w:rsid w:val="007D798D"/>
    <w:rsid w:val="00902EB1"/>
    <w:rsid w:val="00AF4592"/>
    <w:rsid w:val="00B1754A"/>
    <w:rsid w:val="00CA7D73"/>
    <w:rsid w:val="00D266A5"/>
    <w:rsid w:val="00D60601"/>
    <w:rsid w:val="00DB45B3"/>
    <w:rsid w:val="00DE6947"/>
    <w:rsid w:val="00E151D1"/>
    <w:rsid w:val="00E36C7F"/>
    <w:rsid w:val="00E612C6"/>
    <w:rsid w:val="00EE5203"/>
    <w:rsid w:val="00F26A70"/>
    <w:rsid w:val="00F62A0A"/>
    <w:rsid w:val="2302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semiHidden="0" w:name="toc 2"/>
    <w:lsdException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536142" w:themeColor="accent1" w:themeShade="80"/>
      <w:sz w:val="36"/>
      <w:szCs w:val="36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7D9263" w:themeColor="accent1" w:themeShade="BF"/>
      <w:sz w:val="32"/>
      <w:szCs w:val="32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7D9263" w:themeColor="accent1" w:themeShade="BF"/>
      <w:sz w:val="28"/>
      <w:szCs w:val="28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7D9263" w:themeColor="accent1" w:themeShade="BF"/>
      <w:sz w:val="24"/>
      <w:szCs w:val="24"/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7D9263" w:themeColor="accent1" w:themeShade="BF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536142" w:themeColor="accent1" w:themeShade="80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536142" w:themeColor="accent1" w:themeShade="80"/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536142" w:themeColor="accent1" w:themeShade="80"/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536142" w:themeColor="accent1" w:themeShade="80"/>
    </w:rPr>
  </w:style>
  <w:style w:type="character" w:default="1" w:styleId="20">
    <w:name w:val="Default Paragraph Font"/>
    <w:semiHidden/>
    <w:unhideWhenUsed/>
    <w:uiPriority w:val="1"/>
  </w:style>
  <w:style w:type="table" w:default="1" w:styleId="1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smallCaps/>
      <w:color w:val="444D26" w:themeColor="text2"/>
      <w14:textFill>
        <w14:solidFill>
          <w14:schemeClr w14:val="tx2"/>
        </w14:solidFill>
      </w14:textFill>
    </w:rPr>
  </w:style>
  <w:style w:type="paragraph" w:styleId="12">
    <w:name w:val="toc 3"/>
    <w:basedOn w:val="1"/>
    <w:next w:val="1"/>
    <w:autoRedefine/>
    <w:uiPriority w:val="39"/>
    <w:pPr>
      <w:widowControl w:val="0"/>
      <w:spacing w:after="0" w:line="240" w:lineRule="auto"/>
      <w:ind w:left="420"/>
    </w:pPr>
    <w:rPr>
      <w:rFonts w:eastAsia="宋体" w:cstheme="minorHAnsi"/>
      <w:iCs/>
      <w:spacing w:val="-5"/>
      <w:sz w:val="20"/>
      <w:szCs w:val="20"/>
      <w14:ligatures w14:val="none"/>
    </w:rPr>
  </w:style>
  <w:style w:type="paragraph" w:styleId="13">
    <w:name w:val="footer"/>
    <w:basedOn w:val="1"/>
    <w:link w:val="4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4">
    <w:name w:val="header"/>
    <w:basedOn w:val="1"/>
    <w:link w:val="4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toc 1"/>
    <w:basedOn w:val="1"/>
    <w:next w:val="1"/>
    <w:autoRedefine/>
    <w:qFormat/>
    <w:uiPriority w:val="0"/>
    <w:pPr>
      <w:widowControl w:val="0"/>
      <w:spacing w:before="120" w:after="120" w:line="240" w:lineRule="auto"/>
    </w:pPr>
    <w:rPr>
      <w:rFonts w:eastAsia="宋体" w:cstheme="minorHAnsi"/>
      <w:bCs/>
      <w:caps/>
      <w:spacing w:val="-5"/>
      <w:sz w:val="20"/>
      <w:szCs w:val="20"/>
      <w14:ligatures w14:val="none"/>
    </w:rPr>
  </w:style>
  <w:style w:type="paragraph" w:styleId="16">
    <w:name w:val="Subtitle"/>
    <w:basedOn w:val="1"/>
    <w:next w:val="1"/>
    <w:link w:val="33"/>
    <w:qFormat/>
    <w:uiPriority w:val="11"/>
    <w:pPr>
      <w:spacing w:after="240" w:line="240" w:lineRule="auto"/>
    </w:pPr>
    <w:rPr>
      <w:rFonts w:asciiTheme="majorHAnsi" w:hAnsiTheme="majorHAnsi" w:eastAsiaTheme="majorEastAsia" w:cstheme="majorBidi"/>
      <w:color w:val="A5B592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17">
    <w:name w:val="toc 2"/>
    <w:basedOn w:val="3"/>
    <w:next w:val="1"/>
    <w:unhideWhenUsed/>
    <w:uiPriority w:val="39"/>
    <w:pPr>
      <w:keepNext w:val="0"/>
      <w:keepLines w:val="0"/>
      <w:autoSpaceDE w:val="0"/>
      <w:autoSpaceDN w:val="0"/>
      <w:spacing w:before="132"/>
      <w:ind w:left="220"/>
    </w:pPr>
    <w:rPr>
      <w:rFonts w:eastAsia="宋体" w:asciiTheme="minorHAnsi" w:hAnsiTheme="minorHAnsi" w:cstheme="minorHAnsi"/>
      <w:b/>
      <w:smallCaps/>
      <w:sz w:val="24"/>
      <w:szCs w:val="20"/>
      <w:lang w:val="zh-CN" w:bidi="zh-CN"/>
    </w:rPr>
  </w:style>
  <w:style w:type="paragraph" w:styleId="18">
    <w:name w:val="Title"/>
    <w:basedOn w:val="1"/>
    <w:next w:val="1"/>
    <w:link w:val="32"/>
    <w:qFormat/>
    <w:uiPriority w:val="10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444D26" w:themeColor="text2"/>
      <w:spacing w:val="-15"/>
      <w:sz w:val="72"/>
      <w:szCs w:val="72"/>
      <w14:textFill>
        <w14:solidFill>
          <w14:schemeClr w14:val="tx2"/>
        </w14:solidFill>
      </w14:textFill>
    </w:rPr>
  </w:style>
  <w:style w:type="character" w:styleId="21">
    <w:name w:val="Strong"/>
    <w:basedOn w:val="20"/>
    <w:qFormat/>
    <w:uiPriority w:val="22"/>
    <w:rPr>
      <w:b/>
      <w:bCs/>
    </w:rPr>
  </w:style>
  <w:style w:type="character" w:styleId="22">
    <w:name w:val="Emphasis"/>
    <w:basedOn w:val="20"/>
    <w:qFormat/>
    <w:uiPriority w:val="20"/>
    <w:rPr>
      <w:i/>
      <w:iCs/>
    </w:rPr>
  </w:style>
  <w:style w:type="character" w:customStyle="1" w:styleId="23">
    <w:name w:val="标题 2 字符"/>
    <w:basedOn w:val="20"/>
    <w:link w:val="3"/>
    <w:semiHidden/>
    <w:uiPriority w:val="9"/>
    <w:rPr>
      <w:rFonts w:asciiTheme="majorHAnsi" w:hAnsiTheme="majorHAnsi" w:eastAsiaTheme="majorEastAsia" w:cstheme="majorBidi"/>
      <w:color w:val="7D9263" w:themeColor="accent1" w:themeShade="BF"/>
      <w:sz w:val="32"/>
      <w:szCs w:val="32"/>
    </w:rPr>
  </w:style>
  <w:style w:type="character" w:customStyle="1" w:styleId="24">
    <w:name w:val="标题 1 字符"/>
    <w:basedOn w:val="20"/>
    <w:link w:val="2"/>
    <w:uiPriority w:val="9"/>
    <w:rPr>
      <w:rFonts w:asciiTheme="majorHAnsi" w:hAnsiTheme="majorHAnsi" w:eastAsiaTheme="majorEastAsia" w:cstheme="majorBidi"/>
      <w:color w:val="536142" w:themeColor="accent1" w:themeShade="80"/>
      <w:sz w:val="36"/>
      <w:szCs w:val="36"/>
    </w:rPr>
  </w:style>
  <w:style w:type="character" w:customStyle="1" w:styleId="25">
    <w:name w:val="标题 3 字符"/>
    <w:basedOn w:val="20"/>
    <w:link w:val="4"/>
    <w:semiHidden/>
    <w:uiPriority w:val="9"/>
    <w:rPr>
      <w:rFonts w:asciiTheme="majorHAnsi" w:hAnsiTheme="majorHAnsi" w:eastAsiaTheme="majorEastAsia" w:cstheme="majorBidi"/>
      <w:color w:val="7D9263" w:themeColor="accent1" w:themeShade="BF"/>
      <w:sz w:val="28"/>
      <w:szCs w:val="28"/>
    </w:rPr>
  </w:style>
  <w:style w:type="character" w:customStyle="1" w:styleId="26">
    <w:name w:val="标题 4 字符"/>
    <w:basedOn w:val="20"/>
    <w:link w:val="5"/>
    <w:semiHidden/>
    <w:uiPriority w:val="9"/>
    <w:rPr>
      <w:rFonts w:asciiTheme="majorHAnsi" w:hAnsiTheme="majorHAnsi" w:eastAsiaTheme="majorEastAsia" w:cstheme="majorBidi"/>
      <w:color w:val="7D9263" w:themeColor="accent1" w:themeShade="BF"/>
      <w:sz w:val="24"/>
      <w:szCs w:val="24"/>
    </w:rPr>
  </w:style>
  <w:style w:type="character" w:customStyle="1" w:styleId="27">
    <w:name w:val="标题 5 字符"/>
    <w:basedOn w:val="20"/>
    <w:link w:val="6"/>
    <w:semiHidden/>
    <w:uiPriority w:val="9"/>
    <w:rPr>
      <w:rFonts w:asciiTheme="majorHAnsi" w:hAnsiTheme="majorHAnsi" w:eastAsiaTheme="majorEastAsia" w:cstheme="majorBidi"/>
      <w:caps/>
      <w:color w:val="7D9263" w:themeColor="accent1" w:themeShade="BF"/>
    </w:rPr>
  </w:style>
  <w:style w:type="character" w:customStyle="1" w:styleId="28">
    <w:name w:val="标题 6 字符"/>
    <w:basedOn w:val="20"/>
    <w:link w:val="7"/>
    <w:semiHidden/>
    <w:uiPriority w:val="9"/>
    <w:rPr>
      <w:rFonts w:asciiTheme="majorHAnsi" w:hAnsiTheme="majorHAnsi" w:eastAsiaTheme="majorEastAsia" w:cstheme="majorBidi"/>
      <w:i/>
      <w:iCs/>
      <w:caps/>
      <w:color w:val="536142" w:themeColor="accent1" w:themeShade="80"/>
    </w:rPr>
  </w:style>
  <w:style w:type="character" w:customStyle="1" w:styleId="29">
    <w:name w:val="标题 7 字符"/>
    <w:basedOn w:val="20"/>
    <w:link w:val="8"/>
    <w:semiHidden/>
    <w:uiPriority w:val="9"/>
    <w:rPr>
      <w:rFonts w:asciiTheme="majorHAnsi" w:hAnsiTheme="majorHAnsi" w:eastAsiaTheme="majorEastAsia" w:cstheme="majorBidi"/>
      <w:b/>
      <w:bCs/>
      <w:color w:val="536142" w:themeColor="accent1" w:themeShade="80"/>
    </w:rPr>
  </w:style>
  <w:style w:type="character" w:customStyle="1" w:styleId="30">
    <w:name w:val="标题 8 字符"/>
    <w:basedOn w:val="20"/>
    <w:link w:val="9"/>
    <w:semiHidden/>
    <w:uiPriority w:val="9"/>
    <w:rPr>
      <w:rFonts w:asciiTheme="majorHAnsi" w:hAnsiTheme="majorHAnsi" w:eastAsiaTheme="majorEastAsia" w:cstheme="majorBidi"/>
      <w:b/>
      <w:bCs/>
      <w:i/>
      <w:iCs/>
      <w:color w:val="536142" w:themeColor="accent1" w:themeShade="80"/>
    </w:rPr>
  </w:style>
  <w:style w:type="character" w:customStyle="1" w:styleId="31">
    <w:name w:val="标题 9 字符"/>
    <w:basedOn w:val="20"/>
    <w:link w:val="10"/>
    <w:semiHidden/>
    <w:uiPriority w:val="9"/>
    <w:rPr>
      <w:rFonts w:asciiTheme="majorHAnsi" w:hAnsiTheme="majorHAnsi" w:eastAsiaTheme="majorEastAsia" w:cstheme="majorBidi"/>
      <w:i/>
      <w:iCs/>
      <w:color w:val="536142" w:themeColor="accent1" w:themeShade="80"/>
    </w:rPr>
  </w:style>
  <w:style w:type="character" w:customStyle="1" w:styleId="32">
    <w:name w:val="标题 字符"/>
    <w:basedOn w:val="20"/>
    <w:link w:val="18"/>
    <w:uiPriority w:val="10"/>
    <w:rPr>
      <w:rFonts w:asciiTheme="majorHAnsi" w:hAnsiTheme="majorHAnsi" w:eastAsiaTheme="majorEastAsia" w:cstheme="majorBidi"/>
      <w:caps/>
      <w:color w:val="444D26" w:themeColor="text2"/>
      <w:spacing w:val="-15"/>
      <w:sz w:val="72"/>
      <w:szCs w:val="72"/>
      <w14:textFill>
        <w14:solidFill>
          <w14:schemeClr w14:val="tx2"/>
        </w14:solidFill>
      </w14:textFill>
    </w:rPr>
  </w:style>
  <w:style w:type="character" w:customStyle="1" w:styleId="33">
    <w:name w:val="副标题 字符"/>
    <w:basedOn w:val="20"/>
    <w:link w:val="16"/>
    <w:qFormat/>
    <w:uiPriority w:val="11"/>
    <w:rPr>
      <w:rFonts w:asciiTheme="majorHAnsi" w:hAnsiTheme="majorHAnsi" w:eastAsiaTheme="majorEastAsia" w:cstheme="majorBidi"/>
      <w:color w:val="A5B592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34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  <w14:ligatures w14:val="standardContextual"/>
    </w:rPr>
  </w:style>
  <w:style w:type="paragraph" w:styleId="35">
    <w:name w:val="Quote"/>
    <w:basedOn w:val="1"/>
    <w:next w:val="1"/>
    <w:link w:val="36"/>
    <w:qFormat/>
    <w:uiPriority w:val="29"/>
    <w:pPr>
      <w:spacing w:before="120" w:after="120"/>
      <w:ind w:left="720"/>
    </w:pPr>
    <w:rPr>
      <w:color w:val="444D26" w:themeColor="text2"/>
      <w:sz w:val="24"/>
      <w:szCs w:val="24"/>
      <w14:textFill>
        <w14:solidFill>
          <w14:schemeClr w14:val="tx2"/>
        </w14:solidFill>
      </w14:textFill>
    </w:rPr>
  </w:style>
  <w:style w:type="character" w:customStyle="1" w:styleId="36">
    <w:name w:val="引用 字符"/>
    <w:basedOn w:val="20"/>
    <w:link w:val="35"/>
    <w:qFormat/>
    <w:uiPriority w:val="29"/>
    <w:rPr>
      <w:color w:val="444D26" w:themeColor="text2"/>
      <w:sz w:val="24"/>
      <w:szCs w:val="24"/>
      <w14:textFill>
        <w14:solidFill>
          <w14:schemeClr w14:val="tx2"/>
        </w14:solidFill>
      </w14:textFill>
    </w:rPr>
  </w:style>
  <w:style w:type="paragraph" w:styleId="37">
    <w:name w:val="Intense Quote"/>
    <w:basedOn w:val="1"/>
    <w:next w:val="1"/>
    <w:link w:val="38"/>
    <w:qFormat/>
    <w:uiPriority w:val="30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444D26" w:themeColor="text2"/>
      <w:spacing w:val="-6"/>
      <w:sz w:val="32"/>
      <w:szCs w:val="32"/>
      <w14:textFill>
        <w14:solidFill>
          <w14:schemeClr w14:val="tx2"/>
        </w14:solidFill>
      </w14:textFill>
    </w:rPr>
  </w:style>
  <w:style w:type="character" w:customStyle="1" w:styleId="38">
    <w:name w:val="明显引用 字符"/>
    <w:basedOn w:val="20"/>
    <w:link w:val="37"/>
    <w:qFormat/>
    <w:uiPriority w:val="30"/>
    <w:rPr>
      <w:rFonts w:asciiTheme="majorHAnsi" w:hAnsiTheme="majorHAnsi" w:eastAsiaTheme="majorEastAsia" w:cstheme="majorBidi"/>
      <w:color w:val="444D26" w:themeColor="text2"/>
      <w:spacing w:val="-6"/>
      <w:sz w:val="32"/>
      <w:szCs w:val="32"/>
      <w14:textFill>
        <w14:solidFill>
          <w14:schemeClr w14:val="tx2"/>
        </w14:solidFill>
      </w14:textFill>
    </w:rPr>
  </w:style>
  <w:style w:type="character" w:customStyle="1" w:styleId="39">
    <w:name w:val="Subtle Emphasis"/>
    <w:basedOn w:val="20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">
    <w:name w:val="Intense Emphasis"/>
    <w:basedOn w:val="20"/>
    <w:qFormat/>
    <w:uiPriority w:val="21"/>
    <w:rPr>
      <w:b/>
      <w:bCs/>
      <w:i/>
      <w:iCs/>
    </w:rPr>
  </w:style>
  <w:style w:type="character" w:customStyle="1" w:styleId="41">
    <w:name w:val="Subtle Reference"/>
    <w:basedOn w:val="20"/>
    <w:qFormat/>
    <w:uiPriority w:val="31"/>
    <w:rPr>
      <w:smallCaps/>
      <w:color w:val="595959" w:themeColor="text1" w:themeTint="A6"/>
      <w:u w:val="none" w:color="7E7E7E" w:themeColor="text1" w:themeTint="80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2">
    <w:name w:val="Intense Reference"/>
    <w:basedOn w:val="20"/>
    <w:qFormat/>
    <w:uiPriority w:val="32"/>
    <w:rPr>
      <w:b/>
      <w:bCs/>
      <w:smallCaps/>
      <w:color w:val="444D26" w:themeColor="text2"/>
      <w:u w:val="single"/>
      <w14:textFill>
        <w14:solidFill>
          <w14:schemeClr w14:val="tx2"/>
        </w14:solidFill>
      </w14:textFill>
    </w:rPr>
  </w:style>
  <w:style w:type="character" w:customStyle="1" w:styleId="43">
    <w:name w:val="Book Title"/>
    <w:basedOn w:val="20"/>
    <w:qFormat/>
    <w:uiPriority w:val="33"/>
    <w:rPr>
      <w:b/>
      <w:bCs/>
      <w:smallCaps/>
      <w:spacing w:val="10"/>
    </w:rPr>
  </w:style>
  <w:style w:type="paragraph" w:customStyle="1" w:styleId="44">
    <w:name w:val="TOC Heading"/>
    <w:basedOn w:val="2"/>
    <w:next w:val="1"/>
    <w:semiHidden/>
    <w:unhideWhenUsed/>
    <w:qFormat/>
    <w:uiPriority w:val="39"/>
    <w:pPr>
      <w:outlineLvl w:val="9"/>
    </w:p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页眉 字符"/>
    <w:basedOn w:val="20"/>
    <w:link w:val="14"/>
    <w:qFormat/>
    <w:uiPriority w:val="99"/>
    <w:rPr>
      <w:sz w:val="18"/>
      <w:szCs w:val="18"/>
    </w:rPr>
  </w:style>
  <w:style w:type="character" w:customStyle="1" w:styleId="47">
    <w:name w:val="页脚 字符"/>
    <w:basedOn w:val="20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纸张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ambria">
      <a:maj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磨砂玻璃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487</Words>
  <Characters>579</Characters>
  <Lines>4</Lines>
  <Paragraphs>1</Paragraphs>
  <TotalTime>7</TotalTime>
  <ScaleCrop>false</ScaleCrop>
  <LinksUpToDate>false</LinksUpToDate>
  <CharactersWithSpaces>593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2026-07-10T07:36:00Z</dcterms:created>
  <dc:creator>Admin</dc:creator>
  <cp:lastModifiedBy>张帅磊</cp:lastModifiedBy>
  <dcterms:modified xsi:type="dcterms:W3CDTF">2026-09-02T03:30:44Z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ACF61306D9DF4BE4BFD577B99B11BAD7_12</vt:lpwstr>
  </property>
</Properties>
</file>