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3B677">
      <w:pPr>
        <w:adjustRightInd w:val="0"/>
        <w:snapToGrid w:val="0"/>
        <w:spacing w:line="360" w:lineRule="exact"/>
        <w:jc w:val="center"/>
        <w:outlineLvl w:val="4"/>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8"/>
          <w:szCs w:val="28"/>
        </w:rPr>
        <w:t>商务要求</w:t>
      </w:r>
    </w:p>
    <w:p w14:paraId="00EBE859">
      <w:pPr>
        <w:spacing w:line="48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1.设备安装调试要求</w:t>
      </w:r>
    </w:p>
    <w:p w14:paraId="753D4E22">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1.1负责送货、卸货并搬运到指定的场地。</w:t>
      </w:r>
    </w:p>
    <w:p w14:paraId="4BEB6A35">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1.2中标人应保证产品包装完整，到达指定的交货地点前未拆封。</w:t>
      </w:r>
    </w:p>
    <w:p w14:paraId="21566260">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货物应按照在采购人确定的时间在采购人所在地现场免费进行开箱、安装、调试，免费指导安装、免费配合调试及提供相应的专用工具，由此所产生的一切工具费、人工费、手续费、差旅费、食宿费和加班费等，均由中标人承担。</w:t>
      </w:r>
    </w:p>
    <w:p w14:paraId="0A08BEAA">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1.4在安装期间要注意成品保护，安装期间因中标人的原因造成对采购人建筑物、构筑物、环保、绿化等破坏由中标人负责修复和赔偿。</w:t>
      </w:r>
    </w:p>
    <w:p w14:paraId="0C8745AB">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w:t>
      </w:r>
      <w:r>
        <w:rPr>
          <w:rFonts w:hint="eastAsia" w:asciiTheme="minorEastAsia" w:hAnsiTheme="minorEastAsia" w:eastAsiaTheme="minorEastAsia" w:cstheme="minorEastAsia"/>
          <w:spacing w:val="-6"/>
          <w:sz w:val="24"/>
        </w:rPr>
        <w:t>如果因中标人产品设计的原因发生的人身伤害等责任事故，一切责任由中标人负责。</w:t>
      </w:r>
    </w:p>
    <w:p w14:paraId="3C8876A8">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1.6在货物安装过程中如发生货物质量问题，中标人应派人员免费提供现场更换或维修服务，由此发生的费用由中标人承担。</w:t>
      </w:r>
    </w:p>
    <w:p w14:paraId="5A3CD416">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1.7由中标人提供货物安装、调试所需要的耗材。</w:t>
      </w:r>
    </w:p>
    <w:p w14:paraId="6AA12DA6">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中标人送达产品及进行指导安装调试，应提前两天以上和采购人及采购用户单位取得联系，以便采购人及采购用户单位安排验货和配合安装调试等工作。中标人需加强安装调试过程的组织管理，所有安装调试人员需遵守文明安全操作的有关规章制度，持证上岗。</w:t>
      </w:r>
    </w:p>
    <w:p w14:paraId="44613B75">
      <w:pPr>
        <w:spacing w:line="48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2.技术支持要求</w:t>
      </w:r>
    </w:p>
    <w:p w14:paraId="6132BE89">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2.1提供7×24小时的技术咨询服务。</w:t>
      </w:r>
    </w:p>
    <w:p w14:paraId="72C46F19">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2.2敏感时期、重大节假日提供技术人员值守服务。</w:t>
      </w:r>
    </w:p>
    <w:p w14:paraId="74E71069">
      <w:pPr>
        <w:pStyle w:val="2"/>
        <w:spacing w:after="0"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kern w:val="2"/>
          <w:sz w:val="24"/>
        </w:rPr>
        <w:t>2.3安装调试完毕提</w:t>
      </w:r>
      <w:r>
        <w:rPr>
          <w:rFonts w:hint="eastAsia" w:asciiTheme="minorEastAsia" w:hAnsiTheme="minorEastAsia" w:eastAsiaTheme="minorEastAsia" w:cstheme="minorEastAsia"/>
          <w:sz w:val="24"/>
        </w:rPr>
        <w:t>供设备使用手册（内含使用说明书、日常维护方式、常见问题检修等）</w:t>
      </w:r>
    </w:p>
    <w:p w14:paraId="5F6D6F93">
      <w:pPr>
        <w:spacing w:line="48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3.人员培训要求</w:t>
      </w:r>
    </w:p>
    <w:p w14:paraId="045E35BE">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3.1采购人认为有必要，中标人应就货物的设计、制造、检验、调试使用和维护、设备操作，免费培训采购人技术人员，采购人受训人员的培训费用由中标人承担。</w:t>
      </w:r>
    </w:p>
    <w:p w14:paraId="2D407D9C">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3.2中标人负责对采购人的有关使用、维护人员免费进行安装、操作、维护维修等技术培训，至少提供两天以上设备使用培训。</w:t>
      </w:r>
    </w:p>
    <w:p w14:paraId="1E1F9D5F">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3.3中标人应就其提供的设备及操作系统，对采购人的技术人员和维修人员进行操作和维修方面的培训，培训费用由中标人承担。</w:t>
      </w:r>
    </w:p>
    <w:p w14:paraId="3DE4F4DE">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3.4对操作人员的培训内容至少应包括操作和维护措施及故障应急措施。</w:t>
      </w:r>
    </w:p>
    <w:p w14:paraId="1392BAB3">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3.5培训所需费用，包括交通费、住宿费和其他费用由中标人负担，包含在报价中。</w:t>
      </w:r>
    </w:p>
    <w:p w14:paraId="7F111487">
      <w:pPr>
        <w:spacing w:line="48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4.售后服务要求</w:t>
      </w:r>
    </w:p>
    <w:p w14:paraId="4D4D8564">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 设备维护措施</w:t>
      </w:r>
    </w:p>
    <w:p w14:paraId="32031B08">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4.1.1定期维护计划。</w:t>
      </w:r>
    </w:p>
    <w:p w14:paraId="3C30C33F">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4.1.2对采购人不定期维护要求的响应措施。</w:t>
      </w:r>
    </w:p>
    <w:p w14:paraId="35BF0A59">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4.1.3对用户修改设计要求的响应措施。</w:t>
      </w:r>
    </w:p>
    <w:p w14:paraId="7CFCD697">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 故障响应时间</w:t>
      </w:r>
    </w:p>
    <w:p w14:paraId="0AC14C08">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4.2.1提供7×24小时的故障服务受理。</w:t>
      </w:r>
    </w:p>
    <w:p w14:paraId="348E750C">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4.2.2对重大故障提供7×24小时的现场支援，一般故障提供5×8小时的现场支援。</w:t>
      </w:r>
    </w:p>
    <w:p w14:paraId="582D124B">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4.2.3设备故障报修的响应时间：在接到报修通知后，中标人应按照售后服务承诺作出响应，对于影响设备正常运行的严重故障，中标人工程师及其他相关技术人员必须在1周内赶到现场，查找原因，提供解决方案，并工作直至故障完全恢复正常服务为止，对无法修复的，必须在72小时内提供性能相当的产品供采购人使用；</w:t>
      </w:r>
    </w:p>
    <w:p w14:paraId="5423A548">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4.2.4中标人应保证合同项下所有产品完全是崭新未曾使用过的。在质量保证期内，中标人应负责和修理和替换不合格的部件并承担相关费用，包括部件调换的内陆运输费用，急用部件应免费空运；</w:t>
      </w:r>
    </w:p>
    <w:p w14:paraId="7688936B">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 维修与备品备件服务</w:t>
      </w:r>
    </w:p>
    <w:p w14:paraId="708C6F06">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4.3.1质保期内出现任何质量问题（人为破坏或自然灾害等不可抗力除外），由中标人负责全免费，免费送货上门，免费安装、调试，由此所产生的一切材料费、工具费、人工费、手续费、差旅费、食宿费和加班费等，均由中标人承担。安装调试期间所发现一切安全和质量事故及费用，均由中标人承担。质保期满后，无论采购人是否另行选择维保供应商，中标人应及时优惠提供所需的备品备件。</w:t>
      </w:r>
    </w:p>
    <w:p w14:paraId="568C1C75">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4.3.2备件服务：如遇设备故障，免费替换备品备件，确保采购人的工作不受影响。若设备需要返厂维修的，需提供备用机。</w:t>
      </w:r>
    </w:p>
    <w:p w14:paraId="582CA844">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 技术服务信息</w:t>
      </w:r>
    </w:p>
    <w:p w14:paraId="44402AE5">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投标人应提供在本项目下售后服务的详细内容，其要求如下：</w:t>
      </w:r>
    </w:p>
    <w:p w14:paraId="6CBA6622">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4.4.1本项目售后服务机构名称、地址</w:t>
      </w:r>
    </w:p>
    <w:p w14:paraId="45ED297A">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4.4.2本项目售后服务的负责人姓名、联系方式（电话、传真、手机）</w:t>
      </w:r>
    </w:p>
    <w:p w14:paraId="365D025D">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4.4.3维修服务响应时间</w:t>
      </w:r>
    </w:p>
    <w:p w14:paraId="293089D8">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4.4.4解决故障的措施、方法及所需要的时间</w:t>
      </w:r>
    </w:p>
    <w:p w14:paraId="4624F810">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4.4.5培训方式及内容</w:t>
      </w:r>
    </w:p>
    <w:p w14:paraId="134D5A6D">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4.4.6保修期内及保修期外的服务收费标准</w:t>
      </w:r>
    </w:p>
    <w:p w14:paraId="1992CE8F">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4.4.7其他的服务内容</w:t>
      </w:r>
    </w:p>
    <w:p w14:paraId="300AF7F3">
      <w:pPr>
        <w:spacing w:line="48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5.其他要求及说明</w:t>
      </w:r>
    </w:p>
    <w:p w14:paraId="2FD7015E">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 交货时间及地点</w:t>
      </w:r>
    </w:p>
    <w:p w14:paraId="665C2FB0">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5.1.1交货时间：自</w:t>
      </w:r>
      <w:r>
        <w:rPr>
          <w:rFonts w:hint="eastAsia" w:asciiTheme="minorEastAsia" w:hAnsiTheme="minorEastAsia" w:eastAsiaTheme="minorEastAsia" w:cstheme="minorEastAsia"/>
          <w:kern w:val="0"/>
          <w:sz w:val="24"/>
        </w:rPr>
        <w:t>签订合同之日起65个日历日内完成所有设备的安装调试并交付使用。</w:t>
      </w:r>
    </w:p>
    <w:p w14:paraId="799E6A25">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5.1.2交货地点：陕西有色榆林新材料集团有限责任公司阳极分公司成型车间。</w:t>
      </w:r>
    </w:p>
    <w:p w14:paraId="4D5B0D45">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 结算方法</w:t>
      </w:r>
    </w:p>
    <w:p w14:paraId="3918E569">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5.2.1付款人：中南大学 </w:t>
      </w:r>
    </w:p>
    <w:p w14:paraId="0B25C2B7">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5.2.2付款方式：银行转账</w:t>
      </w:r>
    </w:p>
    <w:p w14:paraId="42ABAA97">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5.2.3付款时间：合同签订后，乙方出具对应研究报告经甲方验收合格后，甲方以银行转账方式支付乙方合同全款的20%</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乙方完成设备设计、机械系统及控制系统设计、软件设计后，经甲方验收合格，甲方以银行转账方式支付乙方合同全款的30%</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乙方完成设备、原材料及仪器仪表采购并进场，非标设备定制与采购并进场，送到甲方指定地点并经验收合格后，甲方向乙方支付合同全款的20%</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乙方完成所有设备的安装与调试，试运行一个月后，经甲方验收及外部专家评审合格，达到合同要求后甲方向乙方支付合同全款的</w:t>
      </w:r>
      <w:r>
        <w:rPr>
          <w:rFonts w:hint="eastAsia" w:asciiTheme="minorEastAsia" w:hAnsiTheme="minorEastAsia" w:eastAsiaTheme="minorEastAsia" w:cstheme="minorEastAsia"/>
          <w:sz w:val="24"/>
          <w:lang w:val="en-US" w:eastAsia="zh-CN"/>
        </w:rPr>
        <w:t>30</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本合同履约保证金缴纳额度为合同总金额的</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%，在合同签订前7日内由乙方以转账方式缴纳至甲方指定账户。履约保证金有效期限截止到乙方根据合同履行并完成了甲方全部工作，并取得了甲方办理的验收单后，甲方一次性无息退还乙方履约保证金余额</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甲方凭乙方提供的等额、法定增值税发票，向乙方付款。乙方延期提供发票，则甲方付款时间相应顺延。</w:t>
      </w:r>
    </w:p>
    <w:p w14:paraId="3DBE4B44">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color w:val="C00000"/>
          <w:sz w:val="24"/>
        </w:rPr>
        <w:t>5.3 质保期：</w:t>
      </w:r>
      <w:r>
        <w:rPr>
          <w:rFonts w:hint="eastAsia" w:asciiTheme="minorEastAsia" w:hAnsiTheme="minorEastAsia" w:eastAsiaTheme="minorEastAsia" w:cstheme="minorEastAsia"/>
          <w:sz w:val="24"/>
        </w:rPr>
        <w:t>货到采购方指定地点安装调试验收合格之日起，免费质保不低于3年。质保期自货物安装调试结束双方签署验收报告的次日起开始计算。质保期内发生与保修相关的一切费用由中标人承担，质保期满后采购人只承担更换配件成本费，人工费等服务费用由中标人承担；如采购人另行选择维</w:t>
      </w:r>
      <w:bookmarkStart w:id="0" w:name="_GoBack"/>
      <w:bookmarkEnd w:id="0"/>
      <w:r>
        <w:rPr>
          <w:rFonts w:hint="eastAsia" w:asciiTheme="minorEastAsia" w:hAnsiTheme="minorEastAsia" w:eastAsiaTheme="minorEastAsia" w:cstheme="minorEastAsia"/>
          <w:sz w:val="24"/>
        </w:rPr>
        <w:t>保供应商，中标人应及时优惠提供所需的备品备件。实行售后跟踪服务，质保期内定期回访。质保期时限由中标人根据自身情况在响应文件中列明。</w:t>
      </w:r>
    </w:p>
    <w:sectPr>
      <w:pgSz w:w="11906" w:h="16838"/>
      <w:pgMar w:top="1134" w:right="1134" w:bottom="1134" w:left="113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EE946"/>
    <w:multiLevelType w:val="multilevel"/>
    <w:tmpl w:val="C8CEE946"/>
    <w:lvl w:ilvl="0" w:tentative="0">
      <w:start w:val="1"/>
      <w:numFmt w:val="decimal"/>
      <w:pStyle w:val="3"/>
      <w:lvlText w:val="%1"/>
      <w:lvlJc w:val="left"/>
      <w:pPr>
        <w:tabs>
          <w:tab w:val="left" w:pos="0"/>
        </w:tabs>
        <w:ind w:left="425" w:hanging="425"/>
      </w:pPr>
      <w:rPr>
        <w:rFonts w:hint="eastAsia" w:eastAsia="黑体"/>
        <w:sz w:val="30"/>
        <w:szCs w:val="30"/>
      </w:rPr>
    </w:lvl>
    <w:lvl w:ilvl="1" w:tentative="0">
      <w:start w:val="1"/>
      <w:numFmt w:val="decimal"/>
      <w:pStyle w:val="4"/>
      <w:lvlText w:val="%1.%2"/>
      <w:lvlJc w:val="left"/>
      <w:pPr>
        <w:tabs>
          <w:tab w:val="left" w:pos="0"/>
        </w:tabs>
        <w:ind w:left="3829" w:hanging="142"/>
      </w:pPr>
      <w:rPr>
        <w:rFonts w:hint="eastAsia"/>
      </w:rPr>
    </w:lvl>
    <w:lvl w:ilvl="2" w:tentative="0">
      <w:start w:val="1"/>
      <w:numFmt w:val="decimal"/>
      <w:pStyle w:val="5"/>
      <w:lvlText w:val="%1.%2.%3"/>
      <w:lvlJc w:val="left"/>
      <w:pPr>
        <w:tabs>
          <w:tab w:val="left" w:pos="0"/>
        </w:tabs>
        <w:ind w:left="851" w:firstLine="0"/>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lvlText w:val="%1.%2.%3.%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BhMmFhNDMzOWUxZDY0NDg3ODE1Y2ZiNjk2MmRlMTcifQ=="/>
    <w:docVar w:name="KSO_WPS_MARK_KEY" w:val="7eb2da1c-7be3-4939-9020-111136f6b0d8"/>
  </w:docVars>
  <w:rsids>
    <w:rsidRoot w:val="00870066"/>
    <w:rsid w:val="00206FBD"/>
    <w:rsid w:val="00214BBC"/>
    <w:rsid w:val="002A7833"/>
    <w:rsid w:val="002D5BBF"/>
    <w:rsid w:val="002D6D41"/>
    <w:rsid w:val="00316404"/>
    <w:rsid w:val="003647E6"/>
    <w:rsid w:val="003740FA"/>
    <w:rsid w:val="003B201E"/>
    <w:rsid w:val="0049271C"/>
    <w:rsid w:val="004A3FDD"/>
    <w:rsid w:val="0059496D"/>
    <w:rsid w:val="005D50F9"/>
    <w:rsid w:val="005F5406"/>
    <w:rsid w:val="006A6286"/>
    <w:rsid w:val="006C5837"/>
    <w:rsid w:val="007106E8"/>
    <w:rsid w:val="00713E1E"/>
    <w:rsid w:val="00755122"/>
    <w:rsid w:val="00791D83"/>
    <w:rsid w:val="00824960"/>
    <w:rsid w:val="00870066"/>
    <w:rsid w:val="00892D2A"/>
    <w:rsid w:val="008A75E1"/>
    <w:rsid w:val="008C4D5E"/>
    <w:rsid w:val="008F6702"/>
    <w:rsid w:val="0098552C"/>
    <w:rsid w:val="009E0C4F"/>
    <w:rsid w:val="00A1069C"/>
    <w:rsid w:val="00A220B7"/>
    <w:rsid w:val="00B57333"/>
    <w:rsid w:val="00C40064"/>
    <w:rsid w:val="00C77D23"/>
    <w:rsid w:val="00CF7AA3"/>
    <w:rsid w:val="00D07AF4"/>
    <w:rsid w:val="00D459B0"/>
    <w:rsid w:val="00D649D5"/>
    <w:rsid w:val="00E12AE6"/>
    <w:rsid w:val="00E27C52"/>
    <w:rsid w:val="00E5468E"/>
    <w:rsid w:val="012A3245"/>
    <w:rsid w:val="01606F15"/>
    <w:rsid w:val="018E041D"/>
    <w:rsid w:val="02823804"/>
    <w:rsid w:val="02C35ADD"/>
    <w:rsid w:val="03164F8E"/>
    <w:rsid w:val="0348159A"/>
    <w:rsid w:val="03FD05D6"/>
    <w:rsid w:val="04583A5F"/>
    <w:rsid w:val="04BC223F"/>
    <w:rsid w:val="05204541"/>
    <w:rsid w:val="057E5747"/>
    <w:rsid w:val="058C4EA4"/>
    <w:rsid w:val="062C41B1"/>
    <w:rsid w:val="064A5AF8"/>
    <w:rsid w:val="065F2D58"/>
    <w:rsid w:val="06825205"/>
    <w:rsid w:val="069D1BFD"/>
    <w:rsid w:val="06B571FC"/>
    <w:rsid w:val="078C0970"/>
    <w:rsid w:val="07B90CB8"/>
    <w:rsid w:val="07D312BF"/>
    <w:rsid w:val="080F08D8"/>
    <w:rsid w:val="08325C10"/>
    <w:rsid w:val="086504F8"/>
    <w:rsid w:val="08B86117"/>
    <w:rsid w:val="09400BAA"/>
    <w:rsid w:val="09641BB8"/>
    <w:rsid w:val="09B60064"/>
    <w:rsid w:val="0B2874A3"/>
    <w:rsid w:val="0C095A27"/>
    <w:rsid w:val="0C382148"/>
    <w:rsid w:val="0C612F26"/>
    <w:rsid w:val="0C9F66CF"/>
    <w:rsid w:val="0CBB2C8C"/>
    <w:rsid w:val="0CFD33F5"/>
    <w:rsid w:val="0D1D5845"/>
    <w:rsid w:val="0DA37363"/>
    <w:rsid w:val="0DB92B81"/>
    <w:rsid w:val="0F5918DE"/>
    <w:rsid w:val="0FB862D1"/>
    <w:rsid w:val="10233173"/>
    <w:rsid w:val="10260EB5"/>
    <w:rsid w:val="109B53FF"/>
    <w:rsid w:val="10AD3E48"/>
    <w:rsid w:val="10C40842"/>
    <w:rsid w:val="11C12C43"/>
    <w:rsid w:val="12405329"/>
    <w:rsid w:val="1241426C"/>
    <w:rsid w:val="13FF5A5C"/>
    <w:rsid w:val="142D2812"/>
    <w:rsid w:val="153B5531"/>
    <w:rsid w:val="15A05265"/>
    <w:rsid w:val="160B1821"/>
    <w:rsid w:val="161A1587"/>
    <w:rsid w:val="162775CF"/>
    <w:rsid w:val="16B31F7C"/>
    <w:rsid w:val="16EA268C"/>
    <w:rsid w:val="17AF79E2"/>
    <w:rsid w:val="17EE681F"/>
    <w:rsid w:val="180937AC"/>
    <w:rsid w:val="183E06CD"/>
    <w:rsid w:val="194853DA"/>
    <w:rsid w:val="195B3A93"/>
    <w:rsid w:val="19FE31DC"/>
    <w:rsid w:val="1A206975"/>
    <w:rsid w:val="1A6B11C4"/>
    <w:rsid w:val="1AB848A4"/>
    <w:rsid w:val="1AC437A4"/>
    <w:rsid w:val="1B1D4C62"/>
    <w:rsid w:val="1BBA462B"/>
    <w:rsid w:val="1BC8476F"/>
    <w:rsid w:val="1BFB41D7"/>
    <w:rsid w:val="1BFD6DD7"/>
    <w:rsid w:val="1CC10932"/>
    <w:rsid w:val="1CFD1CDB"/>
    <w:rsid w:val="1DE25861"/>
    <w:rsid w:val="1DEC327B"/>
    <w:rsid w:val="1E1C3AD1"/>
    <w:rsid w:val="1E5B32FB"/>
    <w:rsid w:val="1ED54DF8"/>
    <w:rsid w:val="1F0D55AA"/>
    <w:rsid w:val="1F2F366E"/>
    <w:rsid w:val="1F3D1AEC"/>
    <w:rsid w:val="1F505A5A"/>
    <w:rsid w:val="1F762018"/>
    <w:rsid w:val="1FCB7ACF"/>
    <w:rsid w:val="207C2BD7"/>
    <w:rsid w:val="20C946BF"/>
    <w:rsid w:val="217266CA"/>
    <w:rsid w:val="21906E45"/>
    <w:rsid w:val="21C766BE"/>
    <w:rsid w:val="22177031"/>
    <w:rsid w:val="22803C51"/>
    <w:rsid w:val="22860C30"/>
    <w:rsid w:val="22F15352"/>
    <w:rsid w:val="22FE2D11"/>
    <w:rsid w:val="23211CF1"/>
    <w:rsid w:val="233E452F"/>
    <w:rsid w:val="24A6052E"/>
    <w:rsid w:val="24E84445"/>
    <w:rsid w:val="25266FA1"/>
    <w:rsid w:val="26706DEB"/>
    <w:rsid w:val="271B338D"/>
    <w:rsid w:val="274F2647"/>
    <w:rsid w:val="277B1459"/>
    <w:rsid w:val="27F01145"/>
    <w:rsid w:val="281B5692"/>
    <w:rsid w:val="28E33AF4"/>
    <w:rsid w:val="28E374EB"/>
    <w:rsid w:val="29C42A4F"/>
    <w:rsid w:val="29C73F17"/>
    <w:rsid w:val="29FD282F"/>
    <w:rsid w:val="2B7F75C2"/>
    <w:rsid w:val="2BB01CD8"/>
    <w:rsid w:val="2C4A141C"/>
    <w:rsid w:val="2C5F157F"/>
    <w:rsid w:val="2C8B2374"/>
    <w:rsid w:val="2C930D48"/>
    <w:rsid w:val="2CAD680C"/>
    <w:rsid w:val="2CB36D9E"/>
    <w:rsid w:val="2D306A77"/>
    <w:rsid w:val="2E025E29"/>
    <w:rsid w:val="2E206F37"/>
    <w:rsid w:val="2E950180"/>
    <w:rsid w:val="2EB20735"/>
    <w:rsid w:val="2FA76A21"/>
    <w:rsid w:val="305475B8"/>
    <w:rsid w:val="30C66866"/>
    <w:rsid w:val="30F67E73"/>
    <w:rsid w:val="315375A1"/>
    <w:rsid w:val="32470AEB"/>
    <w:rsid w:val="325F4087"/>
    <w:rsid w:val="32F263C5"/>
    <w:rsid w:val="330E4815"/>
    <w:rsid w:val="331E2E42"/>
    <w:rsid w:val="345948C3"/>
    <w:rsid w:val="351D45A0"/>
    <w:rsid w:val="351E0C2F"/>
    <w:rsid w:val="355C74D6"/>
    <w:rsid w:val="355F7252"/>
    <w:rsid w:val="35645510"/>
    <w:rsid w:val="35874A8F"/>
    <w:rsid w:val="36574B98"/>
    <w:rsid w:val="366E0046"/>
    <w:rsid w:val="369B31B3"/>
    <w:rsid w:val="36C14DFA"/>
    <w:rsid w:val="3748706B"/>
    <w:rsid w:val="380337EA"/>
    <w:rsid w:val="382F44FB"/>
    <w:rsid w:val="388939E5"/>
    <w:rsid w:val="388C3284"/>
    <w:rsid w:val="38912155"/>
    <w:rsid w:val="38CF35E8"/>
    <w:rsid w:val="38EF2970"/>
    <w:rsid w:val="3ABF7C88"/>
    <w:rsid w:val="3AD806A7"/>
    <w:rsid w:val="3ADA4EFF"/>
    <w:rsid w:val="3B0A0908"/>
    <w:rsid w:val="3B6A5B31"/>
    <w:rsid w:val="3C85070A"/>
    <w:rsid w:val="3CB737FF"/>
    <w:rsid w:val="3CB87039"/>
    <w:rsid w:val="3D8D6297"/>
    <w:rsid w:val="3DCE2DB9"/>
    <w:rsid w:val="3DEB4836"/>
    <w:rsid w:val="3E602051"/>
    <w:rsid w:val="3EAB0654"/>
    <w:rsid w:val="3EB067D7"/>
    <w:rsid w:val="3ED27C6A"/>
    <w:rsid w:val="3EF35BAF"/>
    <w:rsid w:val="3F940FA8"/>
    <w:rsid w:val="3FA84048"/>
    <w:rsid w:val="3FD172C4"/>
    <w:rsid w:val="40155D85"/>
    <w:rsid w:val="40470FDD"/>
    <w:rsid w:val="413C0429"/>
    <w:rsid w:val="41761BAF"/>
    <w:rsid w:val="41840C58"/>
    <w:rsid w:val="418A09F4"/>
    <w:rsid w:val="41F93484"/>
    <w:rsid w:val="433409E5"/>
    <w:rsid w:val="43607C5E"/>
    <w:rsid w:val="436545DD"/>
    <w:rsid w:val="43770058"/>
    <w:rsid w:val="437A4A09"/>
    <w:rsid w:val="43A044FF"/>
    <w:rsid w:val="43BC75C6"/>
    <w:rsid w:val="43E4263E"/>
    <w:rsid w:val="44B9172D"/>
    <w:rsid w:val="459E4A6E"/>
    <w:rsid w:val="46155813"/>
    <w:rsid w:val="46437D17"/>
    <w:rsid w:val="46D438DF"/>
    <w:rsid w:val="471452B2"/>
    <w:rsid w:val="4781698D"/>
    <w:rsid w:val="47A55B2A"/>
    <w:rsid w:val="47AB0283"/>
    <w:rsid w:val="47F74508"/>
    <w:rsid w:val="47FC3F8F"/>
    <w:rsid w:val="48CE400C"/>
    <w:rsid w:val="48F84495"/>
    <w:rsid w:val="49EC0244"/>
    <w:rsid w:val="4A606DCC"/>
    <w:rsid w:val="4A795E51"/>
    <w:rsid w:val="4ADD64D5"/>
    <w:rsid w:val="4AF359A8"/>
    <w:rsid w:val="4B201A81"/>
    <w:rsid w:val="4BD258F2"/>
    <w:rsid w:val="4C2346C2"/>
    <w:rsid w:val="4C2A35FF"/>
    <w:rsid w:val="4C7A3576"/>
    <w:rsid w:val="4CEC2563"/>
    <w:rsid w:val="4D3B2BA3"/>
    <w:rsid w:val="4DC67027"/>
    <w:rsid w:val="4E707B99"/>
    <w:rsid w:val="4E753F8F"/>
    <w:rsid w:val="4E89484D"/>
    <w:rsid w:val="4F6912D1"/>
    <w:rsid w:val="4F8151E4"/>
    <w:rsid w:val="4F8D5534"/>
    <w:rsid w:val="503009B9"/>
    <w:rsid w:val="50C27EE7"/>
    <w:rsid w:val="5156672D"/>
    <w:rsid w:val="51A927D1"/>
    <w:rsid w:val="51FF5A41"/>
    <w:rsid w:val="52797B3D"/>
    <w:rsid w:val="527B23BF"/>
    <w:rsid w:val="5328717E"/>
    <w:rsid w:val="536062AB"/>
    <w:rsid w:val="53883FED"/>
    <w:rsid w:val="5406215C"/>
    <w:rsid w:val="543F0EB4"/>
    <w:rsid w:val="54C07906"/>
    <w:rsid w:val="54E16725"/>
    <w:rsid w:val="54ED7D25"/>
    <w:rsid w:val="56020AFB"/>
    <w:rsid w:val="56DB7600"/>
    <w:rsid w:val="56FA3599"/>
    <w:rsid w:val="5724766C"/>
    <w:rsid w:val="574D7AA7"/>
    <w:rsid w:val="579428F8"/>
    <w:rsid w:val="579F7873"/>
    <w:rsid w:val="57AA3FE2"/>
    <w:rsid w:val="57EE3633"/>
    <w:rsid w:val="58DF6D13"/>
    <w:rsid w:val="58EC02CB"/>
    <w:rsid w:val="58F72F83"/>
    <w:rsid w:val="5921436B"/>
    <w:rsid w:val="59981AA8"/>
    <w:rsid w:val="5A445CCA"/>
    <w:rsid w:val="5B3C2CD6"/>
    <w:rsid w:val="5BCA43D9"/>
    <w:rsid w:val="5BE05F16"/>
    <w:rsid w:val="5BEC0ABE"/>
    <w:rsid w:val="5C1B076F"/>
    <w:rsid w:val="5C643A43"/>
    <w:rsid w:val="5C7566EB"/>
    <w:rsid w:val="5C873750"/>
    <w:rsid w:val="5C935633"/>
    <w:rsid w:val="5CA16EC6"/>
    <w:rsid w:val="5CC14117"/>
    <w:rsid w:val="5CCB282F"/>
    <w:rsid w:val="5D3F3336"/>
    <w:rsid w:val="5D71294B"/>
    <w:rsid w:val="5DA00D0A"/>
    <w:rsid w:val="5DBE22C1"/>
    <w:rsid w:val="5DE371F5"/>
    <w:rsid w:val="5E367E09"/>
    <w:rsid w:val="5EFF6126"/>
    <w:rsid w:val="5F8C0E8E"/>
    <w:rsid w:val="5FD40E8C"/>
    <w:rsid w:val="606A7E13"/>
    <w:rsid w:val="60974621"/>
    <w:rsid w:val="61A11A3C"/>
    <w:rsid w:val="61BC4BA6"/>
    <w:rsid w:val="620F44BA"/>
    <w:rsid w:val="62CE03EB"/>
    <w:rsid w:val="62D82F16"/>
    <w:rsid w:val="630C47B7"/>
    <w:rsid w:val="6341394E"/>
    <w:rsid w:val="640B02B0"/>
    <w:rsid w:val="64531AA9"/>
    <w:rsid w:val="646D52A5"/>
    <w:rsid w:val="646F1658"/>
    <w:rsid w:val="64C319A4"/>
    <w:rsid w:val="64CE1093"/>
    <w:rsid w:val="64D44868"/>
    <w:rsid w:val="64E01BFD"/>
    <w:rsid w:val="65711CFC"/>
    <w:rsid w:val="658D7CD8"/>
    <w:rsid w:val="660404C6"/>
    <w:rsid w:val="661F7DE3"/>
    <w:rsid w:val="674A06FA"/>
    <w:rsid w:val="67694E9C"/>
    <w:rsid w:val="67A03DE8"/>
    <w:rsid w:val="687155F6"/>
    <w:rsid w:val="689F2131"/>
    <w:rsid w:val="68BE2176"/>
    <w:rsid w:val="69631404"/>
    <w:rsid w:val="69B47DC1"/>
    <w:rsid w:val="6A1F767C"/>
    <w:rsid w:val="6A58135A"/>
    <w:rsid w:val="6A5C442C"/>
    <w:rsid w:val="6A9153CC"/>
    <w:rsid w:val="6AA24062"/>
    <w:rsid w:val="6AD14E1A"/>
    <w:rsid w:val="6B660A89"/>
    <w:rsid w:val="6B9C1AA0"/>
    <w:rsid w:val="6BA27780"/>
    <w:rsid w:val="6C5630FD"/>
    <w:rsid w:val="6C6A4146"/>
    <w:rsid w:val="6C771DF6"/>
    <w:rsid w:val="6D4D62AE"/>
    <w:rsid w:val="6D8172EC"/>
    <w:rsid w:val="6DCA3DA3"/>
    <w:rsid w:val="6E3362A0"/>
    <w:rsid w:val="6E8A551C"/>
    <w:rsid w:val="6EDF4CC2"/>
    <w:rsid w:val="6F28743E"/>
    <w:rsid w:val="6FA079EC"/>
    <w:rsid w:val="70545BA6"/>
    <w:rsid w:val="70630861"/>
    <w:rsid w:val="70F64F61"/>
    <w:rsid w:val="714E1558"/>
    <w:rsid w:val="71773FD0"/>
    <w:rsid w:val="71A7619C"/>
    <w:rsid w:val="725620A9"/>
    <w:rsid w:val="72EE1713"/>
    <w:rsid w:val="73487016"/>
    <w:rsid w:val="744F39DE"/>
    <w:rsid w:val="749D63C8"/>
    <w:rsid w:val="74A434FB"/>
    <w:rsid w:val="75666F25"/>
    <w:rsid w:val="761C743E"/>
    <w:rsid w:val="765D1FA7"/>
    <w:rsid w:val="767B4C71"/>
    <w:rsid w:val="767B72C8"/>
    <w:rsid w:val="76A739AA"/>
    <w:rsid w:val="76CC0B8C"/>
    <w:rsid w:val="77634F18"/>
    <w:rsid w:val="78287FB0"/>
    <w:rsid w:val="78CE53D0"/>
    <w:rsid w:val="78D32916"/>
    <w:rsid w:val="7A236D15"/>
    <w:rsid w:val="7AC313F4"/>
    <w:rsid w:val="7B0E3285"/>
    <w:rsid w:val="7B2A0046"/>
    <w:rsid w:val="7B690757"/>
    <w:rsid w:val="7BD9095B"/>
    <w:rsid w:val="7BFA1CF7"/>
    <w:rsid w:val="7C4518F1"/>
    <w:rsid w:val="7D5563A5"/>
    <w:rsid w:val="7D9572B5"/>
    <w:rsid w:val="7D9D51E1"/>
    <w:rsid w:val="7DC71E05"/>
    <w:rsid w:val="7E461224"/>
    <w:rsid w:val="7EA46247"/>
    <w:rsid w:val="7F017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4">
    <w:name w:val="heading 2"/>
    <w:basedOn w:val="1"/>
    <w:next w:val="1"/>
    <w:qFormat/>
    <w:uiPriority w:val="0"/>
    <w:pPr>
      <w:keepNext/>
      <w:keepLines/>
      <w:numPr>
        <w:ilvl w:val="1"/>
        <w:numId w:val="1"/>
      </w:numPr>
      <w:spacing w:before="260" w:after="260" w:line="360" w:lineRule="auto"/>
      <w:jc w:val="left"/>
      <w:outlineLvl w:val="1"/>
    </w:pPr>
    <w:rPr>
      <w:rFonts w:ascii="Arial" w:hAnsi="Arial" w:eastAsia="黑体"/>
      <w:b/>
      <w:bCs/>
      <w:sz w:val="28"/>
      <w:szCs w:val="32"/>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kern w:val="0"/>
      <w:sz w:val="20"/>
    </w:rPr>
  </w:style>
  <w:style w:type="paragraph" w:styleId="6">
    <w:name w:val="Normal Indent"/>
    <w:basedOn w:val="1"/>
    <w:link w:val="40"/>
    <w:qFormat/>
    <w:uiPriority w:val="0"/>
    <w:pPr>
      <w:widowControl/>
      <w:ind w:firstLine="420"/>
      <w:jc w:val="left"/>
    </w:pPr>
    <w:rPr>
      <w:kern w:val="0"/>
      <w:sz w:val="20"/>
      <w:szCs w:val="20"/>
    </w:rPr>
  </w:style>
  <w:style w:type="paragraph" w:styleId="7">
    <w:name w:val="annotation text"/>
    <w:basedOn w:val="1"/>
    <w:qFormat/>
    <w:uiPriority w:val="0"/>
    <w:pPr>
      <w:jc w:val="left"/>
    </w:pPr>
  </w:style>
  <w:style w:type="paragraph" w:styleId="8">
    <w:name w:val="Body Text Indent"/>
    <w:basedOn w:val="1"/>
    <w:next w:val="9"/>
    <w:link w:val="41"/>
    <w:qFormat/>
    <w:uiPriority w:val="0"/>
    <w:pPr>
      <w:spacing w:after="120"/>
      <w:ind w:left="200" w:leftChars="200"/>
    </w:pPr>
  </w:style>
  <w:style w:type="paragraph" w:styleId="9">
    <w:name w:val="envelope return"/>
    <w:basedOn w:val="1"/>
    <w:qFormat/>
    <w:uiPriority w:val="0"/>
    <w:pPr>
      <w:snapToGrid w:val="0"/>
    </w:pPr>
    <w:rPr>
      <w:rFonts w:ascii="Arial" w:hAnsi="Arial"/>
    </w:rPr>
  </w:style>
  <w:style w:type="paragraph" w:styleId="10">
    <w:name w:val="Block Text"/>
    <w:basedOn w:val="1"/>
    <w:qFormat/>
    <w:uiPriority w:val="0"/>
    <w:pPr>
      <w:ind w:left="1171" w:right="91" w:hanging="1080"/>
    </w:pPr>
    <w:rPr>
      <w:rFonts w:eastAsia="楷体_GB2312"/>
      <w:szCs w:val="20"/>
    </w:rPr>
  </w:style>
  <w:style w:type="paragraph" w:styleId="11">
    <w:name w:val="Plain Text"/>
    <w:basedOn w:val="1"/>
    <w:qFormat/>
    <w:uiPriority w:val="0"/>
    <w:rPr>
      <w:rFonts w:ascii="宋体" w:cs="Courier New"/>
      <w:szCs w:val="21"/>
    </w:rPr>
  </w:style>
  <w:style w:type="paragraph" w:styleId="12">
    <w:name w:val="Balloon Text"/>
    <w:basedOn w:val="1"/>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6">
    <w:name w:val="annotation subject"/>
    <w:basedOn w:val="7"/>
    <w:next w:val="1"/>
    <w:qFormat/>
    <w:uiPriority w:val="0"/>
    <w:rPr>
      <w:rFonts w:ascii="Calibri" w:hAnsi="Calibri" w:cs="Calibri"/>
      <w:b/>
      <w:bCs/>
      <w:szCs w:val="21"/>
    </w:rPr>
  </w:style>
  <w:style w:type="paragraph" w:styleId="17">
    <w:name w:val="Body Text First Indent 2"/>
    <w:basedOn w:val="8"/>
    <w:next w:val="1"/>
    <w:qFormat/>
    <w:uiPriority w:val="0"/>
    <w:pPr>
      <w:ind w:firstLine="200" w:firstLineChars="200"/>
    </w:p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qFormat/>
    <w:uiPriority w:val="99"/>
  </w:style>
  <w:style w:type="character" w:styleId="23">
    <w:name w:val="annotation reference"/>
    <w:basedOn w:val="20"/>
    <w:qFormat/>
    <w:uiPriority w:val="0"/>
    <w:rPr>
      <w:sz w:val="21"/>
      <w:szCs w:val="21"/>
    </w:rPr>
  </w:style>
  <w:style w:type="paragraph" w:customStyle="1" w:styleId="24">
    <w:name w:val="Style1"/>
    <w:basedOn w:val="1"/>
    <w:qFormat/>
    <w:uiPriority w:val="0"/>
    <w:pPr>
      <w:widowControl/>
      <w:tabs>
        <w:tab w:val="left" w:pos="-720"/>
      </w:tabs>
      <w:spacing w:after="120"/>
    </w:pPr>
    <w:rPr>
      <w:spacing w:val="-3"/>
      <w:kern w:val="0"/>
      <w:sz w:val="24"/>
      <w:szCs w:val="20"/>
      <w:lang w:val="en-AU" w:eastAsia="en-US"/>
    </w:rPr>
  </w:style>
  <w:style w:type="paragraph" w:customStyle="1" w:styleId="25">
    <w:name w:val="样式1"/>
    <w:basedOn w:val="1"/>
    <w:qFormat/>
    <w:uiPriority w:val="0"/>
    <w:pPr>
      <w:spacing w:line="360" w:lineRule="auto"/>
      <w:jc w:val="center"/>
    </w:pPr>
    <w:rPr>
      <w:rFonts w:ascii="Calibri" w:hAnsi="Calibri" w:eastAsia="仿宋"/>
      <w:b/>
      <w:color w:val="0000FF"/>
      <w:sz w:val="36"/>
    </w:rPr>
  </w:style>
  <w:style w:type="paragraph" w:customStyle="1" w:styleId="26">
    <w:name w:val="表格文字"/>
    <w:basedOn w:val="1"/>
    <w:next w:val="1"/>
    <w:qFormat/>
    <w:uiPriority w:val="0"/>
    <w:pPr>
      <w:spacing w:line="360" w:lineRule="auto"/>
      <w:ind w:firstLine="200" w:firstLineChars="200"/>
      <w:jc w:val="left"/>
    </w:pPr>
    <w:rPr>
      <w:sz w:val="24"/>
    </w:rPr>
  </w:style>
  <w:style w:type="paragraph" w:customStyle="1" w:styleId="27">
    <w:name w:val="列出段落1"/>
    <w:basedOn w:val="1"/>
    <w:next w:val="1"/>
    <w:qFormat/>
    <w:uiPriority w:val="0"/>
    <w:pPr>
      <w:ind w:firstLine="200" w:firstLineChars="200"/>
    </w:pPr>
    <w:rPr>
      <w:szCs w:val="20"/>
    </w:rPr>
  </w:style>
  <w:style w:type="paragraph" w:customStyle="1" w:styleId="28">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9">
    <w:name w:val="_Style 3"/>
    <w:basedOn w:val="8"/>
    <w:next w:val="17"/>
    <w:qFormat/>
    <w:uiPriority w:val="0"/>
    <w:pPr>
      <w:ind w:firstLine="200" w:firstLineChars="200"/>
    </w:pPr>
    <w:rPr>
      <w:rFonts w:ascii="Calibri" w:hAnsi="Calibri"/>
    </w:rPr>
  </w:style>
  <w:style w:type="character" w:customStyle="1" w:styleId="30">
    <w:name w:val="apple-style-span"/>
    <w:basedOn w:val="20"/>
    <w:qFormat/>
    <w:uiPriority w:val="0"/>
    <w:rPr>
      <w:rFonts w:cs="Times New Roman"/>
    </w:rPr>
  </w:style>
  <w:style w:type="paragraph" w:customStyle="1" w:styleId="31">
    <w:name w:val="列出段落112"/>
    <w:basedOn w:val="1"/>
    <w:qFormat/>
    <w:uiPriority w:val="0"/>
    <w:pPr>
      <w:ind w:firstLine="200" w:firstLineChars="200"/>
    </w:pPr>
  </w:style>
  <w:style w:type="paragraph" w:customStyle="1" w:styleId="32">
    <w:name w:val="列出段落2"/>
    <w:basedOn w:val="1"/>
    <w:qFormat/>
    <w:uiPriority w:val="0"/>
    <w:pPr>
      <w:ind w:firstLine="200" w:firstLineChars="200"/>
    </w:pPr>
  </w:style>
  <w:style w:type="paragraph" w:customStyle="1" w:styleId="33">
    <w:name w:val="1"/>
    <w:basedOn w:val="1"/>
    <w:qFormat/>
    <w:uiPriority w:val="0"/>
    <w:pPr>
      <w:spacing w:after="50" w:afterLines="50" w:line="360" w:lineRule="auto"/>
    </w:pPr>
    <w:rPr>
      <w:rFonts w:ascii="宋体"/>
      <w:b/>
      <w:sz w:val="30"/>
      <w:szCs w:val="21"/>
    </w:rPr>
  </w:style>
  <w:style w:type="paragraph" w:customStyle="1" w:styleId="34">
    <w:name w:val="BodyText"/>
    <w:basedOn w:val="1"/>
    <w:qFormat/>
    <w:uiPriority w:val="0"/>
    <w:pPr>
      <w:spacing w:after="120"/>
    </w:pPr>
    <w:rPr>
      <w:kern w:val="0"/>
      <w:sz w:val="20"/>
    </w:rPr>
  </w:style>
  <w:style w:type="character" w:customStyle="1" w:styleId="35">
    <w:name w:val="NormalCharacter"/>
    <w:qFormat/>
    <w:uiPriority w:val="0"/>
  </w:style>
  <w:style w:type="table" w:customStyle="1" w:styleId="36">
    <w:name w:val="网格型8"/>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Header or footer|2"/>
    <w:basedOn w:val="1"/>
    <w:qFormat/>
    <w:uiPriority w:val="0"/>
    <w:rPr>
      <w:sz w:val="20"/>
      <w:szCs w:val="20"/>
      <w:lang w:val="zh-TW" w:eastAsia="zh-TW" w:bidi="zh-TW"/>
    </w:rPr>
  </w:style>
  <w:style w:type="paragraph" w:customStyle="1" w:styleId="38">
    <w:name w:val="Normal_0_2"/>
    <w:qFormat/>
    <w:uiPriority w:val="0"/>
    <w:rPr>
      <w:rFonts w:ascii="Times New Roman" w:hAnsi="Times New Roman" w:eastAsia="宋体" w:cs="Times New Roman"/>
      <w:sz w:val="24"/>
      <w:szCs w:val="24"/>
      <w:lang w:val="en-US" w:eastAsia="zh-CN" w:bidi="ar-SA"/>
    </w:rPr>
  </w:style>
  <w:style w:type="paragraph" w:customStyle="1" w:styleId="39">
    <w:name w:val="Normal_0_1"/>
    <w:qFormat/>
    <w:uiPriority w:val="0"/>
    <w:rPr>
      <w:rFonts w:ascii="Times New Roman" w:hAnsi="Times New Roman" w:eastAsia="宋体" w:cs="Times New Roman"/>
      <w:sz w:val="24"/>
      <w:szCs w:val="24"/>
      <w:lang w:val="en-US" w:eastAsia="zh-CN" w:bidi="ar-SA"/>
    </w:rPr>
  </w:style>
  <w:style w:type="character" w:customStyle="1" w:styleId="40">
    <w:name w:val="正文缩进 字符"/>
    <w:link w:val="6"/>
    <w:qFormat/>
    <w:uiPriority w:val="0"/>
    <w:rPr>
      <w:kern w:val="0"/>
      <w:sz w:val="20"/>
      <w:szCs w:val="20"/>
    </w:rPr>
  </w:style>
  <w:style w:type="character" w:customStyle="1" w:styleId="41">
    <w:name w:val="正文文本缩进 字符"/>
    <w:link w:val="8"/>
    <w:qFormat/>
    <w:uiPriority w:val="0"/>
  </w:style>
  <w:style w:type="paragraph" w:customStyle="1" w:styleId="42">
    <w:name w:val="List Paragraph1"/>
    <w:basedOn w:val="1"/>
    <w:qFormat/>
    <w:uiPriority w:val="0"/>
    <w:pPr>
      <w:ind w:firstLine="420" w:firstLineChars="200"/>
    </w:pPr>
    <w:rPr>
      <w:rFonts w:cs="宋体"/>
      <w:szCs w:val="22"/>
    </w:rPr>
  </w:style>
  <w:style w:type="paragraph" w:customStyle="1" w:styleId="43">
    <w:name w:val="正文_0_0"/>
    <w:basedOn w:val="44"/>
    <w:qFormat/>
    <w:uiPriority w:val="0"/>
  </w:style>
  <w:style w:type="paragraph" w:customStyle="1" w:styleId="44">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正文文本_0"/>
    <w:basedOn w:val="46"/>
    <w:qFormat/>
    <w:uiPriority w:val="0"/>
    <w:pPr>
      <w:spacing w:after="120"/>
    </w:pPr>
  </w:style>
  <w:style w:type="paragraph" w:customStyle="1" w:styleId="46">
    <w:name w:val="正文_1"/>
    <w:qFormat/>
    <w:uiPriority w:val="0"/>
    <w:pPr>
      <w:widowControl w:val="0"/>
      <w:jc w:val="both"/>
    </w:pPr>
    <w:rPr>
      <w:rFonts w:ascii="Calibri" w:hAnsi="Calibri" w:eastAsia="宋体" w:cs="Times New Roman"/>
      <w:kern w:val="2"/>
      <w:sz w:val="24"/>
      <w:szCs w:val="22"/>
      <w:lang w:val="en-US" w:eastAsia="zh-CN" w:bidi="ar-SA"/>
    </w:rPr>
  </w:style>
  <w:style w:type="paragraph" w:customStyle="1" w:styleId="47">
    <w:name w:val="_Style 1"/>
    <w:next w:val="1"/>
    <w:qFormat/>
    <w:uiPriority w:val="0"/>
    <w:rPr>
      <w:rFonts w:ascii="Calibri" w:hAnsi="Calibri" w:eastAsia="宋体" w:cs="Times New Roman"/>
      <w:kern w:val="2"/>
      <w:sz w:val="24"/>
      <w:szCs w:val="22"/>
      <w:lang w:val="en-US" w:eastAsia="zh-CN" w:bidi="ar-SA"/>
    </w:rPr>
  </w:style>
  <w:style w:type="paragraph" w:styleId="48">
    <w:name w:val="List Paragraph"/>
    <w:basedOn w:val="1"/>
    <w:qFormat/>
    <w:uiPriority w:val="34"/>
    <w:pPr>
      <w:ind w:firstLine="420" w:firstLineChars="200"/>
    </w:pPr>
  </w:style>
  <w:style w:type="table" w:customStyle="1" w:styleId="49">
    <w:name w:val="网格型811"/>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正文首行缩进1"/>
    <w:basedOn w:val="1"/>
    <w:qFormat/>
    <w:uiPriority w:val="99"/>
    <w:pPr>
      <w:spacing w:after="120"/>
      <w:ind w:firstLine="420" w:firstLineChars="100"/>
    </w:pPr>
  </w:style>
  <w:style w:type="paragraph" w:customStyle="1" w:styleId="51">
    <w:name w:val="Body text|1"/>
    <w:basedOn w:val="1"/>
    <w:qFormat/>
    <w:uiPriority w:val="0"/>
    <w:pPr>
      <w:spacing w:line="451" w:lineRule="auto"/>
      <w:ind w:firstLine="240"/>
    </w:pPr>
    <w:rPr>
      <w:rFonts w:ascii="宋体" w:hAnsi="宋体" w:cs="宋体"/>
      <w:sz w:val="22"/>
      <w:szCs w:val="22"/>
      <w:lang w:val="zh-TW" w:eastAsia="zh-TW" w:bidi="zh-TW"/>
    </w:rPr>
  </w:style>
  <w:style w:type="paragraph" w:customStyle="1" w:styleId="52">
    <w:name w:val="HBY文本样式"/>
    <w:basedOn w:val="1"/>
    <w:qFormat/>
    <w:uiPriority w:val="0"/>
    <w:pPr>
      <w:ind w:firstLine="480"/>
    </w:pPr>
    <w:rPr>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2198</Words>
  <Characters>2347</Characters>
  <Lines>113</Lines>
  <Paragraphs>31</Paragraphs>
  <TotalTime>17</TotalTime>
  <ScaleCrop>false</ScaleCrop>
  <LinksUpToDate>false</LinksUpToDate>
  <CharactersWithSpaces>2355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2026-01-12T01:51:00Z</dcterms:created>
  <dc:creator>hp</dc:creator>
  <cp:lastModifiedBy>段池</cp:lastModifiedBy>
  <cp:lastPrinted>2025-11-17T05:00:00Z</cp:lastPrinted>
  <dcterms:modified xsi:type="dcterms:W3CDTF">2026-03-12T01:25:29Z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C479111BAE29486FBD3FC04EB438CC0D_13</vt:lpwstr>
  </property>
  <property fmtid="{D5CDD505-2E9C-101B-9397-08002B2CF9AE}" pid="4" name="KSOTemplateDocerSaveRecord">
    <vt:lpwstr>eyJoZGlkIjoiMmVkMDYxNzg5YmJlZTUyODViYzkzNjVhMDVhMDUzYTYiLCJ1c2VySWQiOiIxNjg1MTkxNzc3In0=</vt:lpwstr>
  </property>
</Properties>
</file>