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4179"/>
        <w:spacing w:before="56" w:line="220" w:lineRule="auto"/>
        <w:outlineLvl w:val="0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b/>
          <w:bCs/>
          <w:spacing w:val="-5"/>
        </w:rPr>
        <w:t>技术参数</w:t>
      </w:r>
    </w:p>
    <w:p>
      <w:pPr>
        <w:pStyle w:val="BodyText"/>
        <w:spacing w:before="290" w:line="233" w:lineRule="auto"/>
        <w:outlineLvl w:val="1"/>
        <w:rPr>
          <w:sz w:val="28"/>
          <w:szCs w:val="28"/>
        </w:rPr>
      </w:pPr>
      <w:r>
        <w:rPr>
          <w:sz w:val="28"/>
          <w:szCs w:val="28"/>
          <w:b/>
          <w:bCs/>
          <w:spacing w:val="-5"/>
        </w:rPr>
        <w:t>1.  </w:t>
      </w:r>
      <w:r>
        <w:rPr>
          <w:rFonts w:ascii="SimSun" w:hAnsi="SimSun" w:eastAsia="SimSun" w:cs="SimSun"/>
          <w:sz w:val="28"/>
          <w:szCs w:val="28"/>
          <w:b/>
          <w:bCs/>
          <w:spacing w:val="-5"/>
        </w:rPr>
        <w:t>采购标的</w:t>
      </w:r>
      <w:r>
        <w:rPr>
          <w:rFonts w:ascii="SimSun" w:hAnsi="SimSun" w:eastAsia="SimSun" w:cs="SimSun"/>
          <w:sz w:val="28"/>
          <w:szCs w:val="28"/>
          <w:spacing w:val="-44"/>
        </w:rPr>
        <w:t xml:space="preserve"> </w:t>
      </w:r>
      <w:r>
        <w:rPr>
          <w:sz w:val="28"/>
          <w:szCs w:val="28"/>
          <w:b/>
          <w:bCs/>
          <w:spacing w:val="-5"/>
        </w:rPr>
        <w:t>1:</w:t>
      </w:r>
    </w:p>
    <w:p>
      <w:pPr>
        <w:pStyle w:val="BodyText"/>
        <w:ind w:left="432" w:right="88" w:hanging="426"/>
        <w:spacing w:before="150" w:line="254" w:lineRule="auto"/>
        <w:rPr>
          <w:rFonts w:ascii="SimSun" w:hAnsi="SimSun" w:eastAsia="SimSun" w:cs="SimSun"/>
        </w:rPr>
      </w:pPr>
      <w:r>
        <w:rPr>
          <w:spacing w:val="-1"/>
        </w:rPr>
        <w:t>1.1   </w:t>
      </w:r>
      <w:r>
        <w:rPr>
          <w:rFonts w:ascii="SimSun" w:hAnsi="SimSun" w:eastAsia="SimSun" w:cs="SimSun"/>
          <w:spacing w:val="-1"/>
        </w:rPr>
        <w:t>满足</w:t>
      </w:r>
      <w:r>
        <w:rPr>
          <w:rFonts w:ascii="SimSun" w:hAnsi="SimSun" w:eastAsia="SimSun" w:cs="SimSun"/>
          <w:spacing w:val="-28"/>
        </w:rPr>
        <w:t xml:space="preserve"> </w:t>
      </w:r>
      <w:r>
        <w:rPr>
          <w:spacing w:val="-1"/>
        </w:rPr>
        <w:t>10 </w:t>
      </w:r>
      <w:r>
        <w:rPr>
          <w:rFonts w:ascii="SimSun" w:hAnsi="SimSun" w:eastAsia="SimSun" w:cs="SimSun"/>
          <w:spacing w:val="-1"/>
        </w:rPr>
        <w:t>倍（数值孔径：</w:t>
      </w:r>
      <w:r>
        <w:rPr>
          <w:spacing w:val="-1"/>
        </w:rPr>
        <w:t>≥ 0.25</w:t>
      </w:r>
      <w:r>
        <w:rPr>
          <w:rFonts w:ascii="SimSun" w:hAnsi="SimSun" w:eastAsia="SimSun" w:cs="SimSun"/>
          <w:spacing w:val="-1"/>
        </w:rPr>
        <w:t>，工作距离</w:t>
      </w:r>
      <w:r>
        <w:rPr>
          <w:spacing w:val="-1"/>
        </w:rPr>
        <w:t>≥ 30</w:t>
      </w:r>
      <w:r>
        <w:rPr>
          <w:spacing w:val="2"/>
        </w:rPr>
        <w:t xml:space="preserve"> </w:t>
      </w:r>
      <w:r>
        <w:rPr>
          <w:spacing w:val="-1"/>
        </w:rPr>
        <w:t>mm</w:t>
      </w:r>
      <w:r>
        <w:rPr>
          <w:rFonts w:ascii="SimSun" w:hAnsi="SimSun" w:eastAsia="SimSun" w:cs="SimSun"/>
          <w:spacing w:val="-1"/>
        </w:rPr>
        <w:t>）和</w:t>
      </w:r>
      <w:r>
        <w:rPr>
          <w:rFonts w:ascii="SimSun" w:hAnsi="SimSun" w:eastAsia="SimSun" w:cs="SimSun"/>
          <w:spacing w:val="-25"/>
        </w:rPr>
        <w:t xml:space="preserve"> </w:t>
      </w:r>
      <w:r>
        <w:rPr>
          <w:spacing w:val="-1"/>
        </w:rPr>
        <w:t>50</w:t>
      </w:r>
      <w:r>
        <w:rPr>
          <w:spacing w:val="6"/>
        </w:rPr>
        <w:t xml:space="preserve"> </w:t>
      </w:r>
      <w:r>
        <w:rPr>
          <w:rFonts w:ascii="SimSun" w:hAnsi="SimSun" w:eastAsia="SimSun" w:cs="SimSun"/>
          <w:spacing w:val="-2"/>
        </w:rPr>
        <w:t>倍显微物镜（数值孔径：</w:t>
      </w:r>
      <w:r>
        <w:rPr>
          <w:spacing w:val="-2"/>
        </w:rPr>
        <w:t>≥</w:t>
      </w:r>
      <w:r>
        <w:rPr>
          <w:spacing w:val="7"/>
        </w:rPr>
        <w:t xml:space="preserve"> </w:t>
      </w:r>
      <w:r>
        <w:rPr>
          <w:spacing w:val="-2"/>
        </w:rPr>
        <w:t>0.50</w:t>
      </w:r>
      <w:r>
        <w:rPr>
          <w:rFonts w:ascii="SimSun" w:hAnsi="SimSun" w:eastAsia="SimSun" w:cs="SimSun"/>
          <w:spacing w:val="-2"/>
        </w:rPr>
        <w:t>，工作距</w:t>
      </w:r>
      <w:r>
        <w:rPr>
          <w:rFonts w:ascii="SimSun" w:hAnsi="SimSun" w:eastAsia="SimSun" w:cs="SimSun"/>
          <w:spacing w:val="-2"/>
        </w:rPr>
        <w:t>离：</w:t>
      </w:r>
      <w:r>
        <w:rPr>
          <w:spacing w:val="-2"/>
        </w:rPr>
        <w:t>≥</w:t>
      </w:r>
      <w:r>
        <w:rPr>
          <w:spacing w:val="24"/>
          <w:w w:val="101"/>
        </w:rPr>
        <w:t xml:space="preserve"> </w:t>
      </w:r>
      <w:r>
        <w:rPr>
          <w:spacing w:val="-2"/>
        </w:rPr>
        <w:t>10 mm</w:t>
      </w:r>
      <w:r>
        <w:rPr>
          <w:rFonts w:ascii="SimSun" w:hAnsi="SimSun" w:eastAsia="SimSun" w:cs="SimSun"/>
          <w:spacing w:val="-49"/>
        </w:rPr>
        <w:t>），</w:t>
      </w:r>
      <w:r>
        <w:rPr>
          <w:rFonts w:ascii="SimSun" w:hAnsi="SimSun" w:eastAsia="SimSun" w:cs="SimSun"/>
          <w:spacing w:val="-2"/>
        </w:rPr>
        <w:t>物镜转盘可容纳数量：</w:t>
      </w:r>
      <w:r>
        <w:rPr>
          <w:spacing w:val="-2"/>
        </w:rPr>
        <w:t>≥ </w:t>
      </w:r>
      <w:r>
        <w:rPr>
          <w:spacing w:val="-3"/>
        </w:rPr>
        <w:t>4 </w:t>
      </w:r>
      <w:r>
        <w:rPr>
          <w:rFonts w:ascii="SimSun" w:hAnsi="SimSun" w:eastAsia="SimSun" w:cs="SimSun"/>
          <w:spacing w:val="-3"/>
        </w:rPr>
        <w:t>个。</w:t>
      </w:r>
    </w:p>
    <w:p>
      <w:pPr>
        <w:pStyle w:val="BodyText"/>
        <w:ind w:left="6"/>
        <w:spacing w:before="46" w:line="234" w:lineRule="auto"/>
        <w:rPr>
          <w:rFonts w:ascii="SimSun" w:hAnsi="SimSun" w:eastAsia="SimSun" w:cs="SimSun"/>
        </w:rPr>
      </w:pPr>
      <w:r>
        <w:rPr>
          <w:spacing w:val="-2"/>
        </w:rPr>
        <w:t>1.2   </w:t>
      </w:r>
      <w:r>
        <w:rPr>
          <w:rFonts w:ascii="SimSun" w:hAnsi="SimSun" w:eastAsia="SimSun" w:cs="SimSun"/>
          <w:spacing w:val="-2"/>
        </w:rPr>
        <w:t>真空腔体（内径：</w:t>
      </w:r>
      <w:r>
        <w:rPr>
          <w:spacing w:val="-2"/>
        </w:rPr>
        <w:t>≥ 200mm*150mm</w:t>
      </w:r>
      <w:r>
        <w:rPr>
          <w:rFonts w:ascii="SimSun" w:hAnsi="SimSun" w:eastAsia="SimSun" w:cs="SimSun"/>
          <w:spacing w:val="-3"/>
        </w:rPr>
        <w:t>；气压：</w:t>
      </w:r>
      <w:r>
        <w:rPr>
          <w:spacing w:val="-3"/>
        </w:rPr>
        <w:t>≤</w:t>
      </w:r>
      <w:r>
        <w:rPr>
          <w:spacing w:val="24"/>
          <w:w w:val="101"/>
        </w:rPr>
        <w:t xml:space="preserve"> </w:t>
      </w:r>
      <w:r>
        <w:rPr>
          <w:spacing w:val="-3"/>
        </w:rPr>
        <w:t>10 Pa</w:t>
      </w:r>
      <w:r>
        <w:rPr>
          <w:rFonts w:ascii="SimSun" w:hAnsi="SimSun" w:eastAsia="SimSun" w:cs="SimSun"/>
          <w:spacing w:val="-3"/>
        </w:rPr>
        <w:t>；内置温度范围</w:t>
      </w:r>
      <w:r>
        <w:rPr>
          <w:spacing w:val="-3"/>
        </w:rPr>
        <w:t>≥350 ℃</w:t>
      </w:r>
      <w:r>
        <w:rPr>
          <w:rFonts w:ascii="SimSun" w:hAnsi="SimSun" w:eastAsia="SimSun" w:cs="SimSun"/>
          <w:spacing w:val="-3"/>
        </w:rPr>
        <w:t>的微型加热台）。</w:t>
      </w:r>
    </w:p>
    <w:p>
      <w:pPr>
        <w:pStyle w:val="BodyText"/>
        <w:ind w:left="6"/>
        <w:spacing w:before="45" w:line="234" w:lineRule="auto"/>
        <w:rPr>
          <w:rFonts w:ascii="SimSun" w:hAnsi="SimSun" w:eastAsia="SimSun" w:cs="SimSun"/>
        </w:rPr>
      </w:pPr>
      <w:r>
        <w:rPr/>
        <w:t>1.3   </w:t>
      </w:r>
      <w:r>
        <w:rPr>
          <w:rFonts w:ascii="SimSun" w:hAnsi="SimSun" w:eastAsia="SimSun" w:cs="SimSun"/>
        </w:rPr>
        <w:t>具备高精度数字视频成像功能（有效像素数：不低于 </w:t>
      </w:r>
      <w:r>
        <w:rPr/>
        <w:t>500</w:t>
      </w:r>
      <w:r>
        <w:rPr>
          <w:spacing w:val="6"/>
        </w:rPr>
        <w:t xml:space="preserve">  </w:t>
      </w:r>
      <w:r>
        <w:rPr>
          <w:rFonts w:ascii="SimSun" w:hAnsi="SimSun" w:eastAsia="SimSun" w:cs="SimSun"/>
        </w:rPr>
        <w:t>万像素；最</w:t>
      </w:r>
      <w:r>
        <w:rPr>
          <w:rFonts w:ascii="SimSun" w:hAnsi="SimSun" w:eastAsia="SimSun" w:cs="SimSun"/>
          <w:spacing w:val="-1"/>
        </w:rPr>
        <w:t>高帧率：全分辨率模式下≥</w:t>
      </w:r>
    </w:p>
    <w:p>
      <w:pPr>
        <w:pStyle w:val="BodyText"/>
        <w:ind w:left="428"/>
        <w:spacing w:before="45" w:line="269" w:lineRule="auto"/>
        <w:rPr>
          <w:rFonts w:ascii="SimSun" w:hAnsi="SimSun" w:eastAsia="SimSun" w:cs="SimSun"/>
        </w:rPr>
      </w:pPr>
      <w:r>
        <w:rPr/>
        <w:t>75  </w:t>
      </w:r>
      <w:r>
        <w:rPr>
          <w:rFonts w:ascii="SimSun" w:hAnsi="SimSun" w:eastAsia="SimSun" w:cs="SimSun"/>
        </w:rPr>
        <w:t>帧</w:t>
      </w:r>
      <w:r>
        <w:rPr/>
        <w:t>/</w:t>
      </w:r>
      <w:r>
        <w:rPr>
          <w:rFonts w:ascii="SimSun" w:hAnsi="SimSun" w:eastAsia="SimSun" w:cs="SimSun"/>
        </w:rPr>
        <w:t>秒；空间分辨率：与显微镜系统匹配后成像分辨率≤ </w:t>
      </w:r>
      <w:r>
        <w:rPr/>
        <w:t>75 nm/</w:t>
      </w:r>
      <w:r>
        <w:rPr>
          <w:rFonts w:ascii="SimSun" w:hAnsi="SimSun" w:eastAsia="SimSun" w:cs="SimSun"/>
        </w:rPr>
        <w:t>像素；图像传感器：</w:t>
      </w:r>
      <w:r>
        <w:rPr>
          <w:rFonts w:ascii="SimSun" w:hAnsi="SimSun" w:eastAsia="SimSun" w:cs="SimSun"/>
          <w:spacing w:val="-1"/>
        </w:rPr>
        <w:t>采用高性能</w:t>
      </w:r>
      <w:r>
        <w:rPr>
          <w:spacing w:val="-6"/>
        </w:rPr>
        <w:t>CMOS</w:t>
      </w:r>
      <w:r>
        <w:rPr>
          <w:spacing w:val="-26"/>
        </w:rPr>
        <w:t xml:space="preserve"> </w:t>
      </w:r>
      <w:r>
        <w:rPr>
          <w:rFonts w:ascii="SimSun" w:hAnsi="SimSun" w:eastAsia="SimSun" w:cs="SimSun"/>
          <w:spacing w:val="-6"/>
        </w:rPr>
        <w:t>，全局快门结构，适用于高速动态显微成像</w:t>
      </w:r>
      <w:r>
        <w:rPr>
          <w:rFonts w:ascii="SimSun" w:hAnsi="SimSun" w:eastAsia="SimSun" w:cs="SimSun"/>
          <w:spacing w:val="-7"/>
        </w:rPr>
        <w:t>）。</w:t>
      </w:r>
    </w:p>
    <w:p>
      <w:pPr>
        <w:pStyle w:val="BodyText"/>
        <w:ind w:left="6"/>
        <w:spacing w:before="12" w:line="234" w:lineRule="auto"/>
        <w:rPr>
          <w:rFonts w:ascii="SimSun" w:hAnsi="SimSun" w:eastAsia="SimSun" w:cs="SimSun"/>
        </w:rPr>
      </w:pPr>
      <w:r>
        <w:rPr>
          <w:spacing w:val="5"/>
        </w:rPr>
        <w:t>1.4   </w:t>
      </w:r>
      <w:r>
        <w:rPr>
          <w:rFonts w:ascii="SimSun" w:hAnsi="SimSun" w:eastAsia="SimSun" w:cs="SimSun"/>
          <w:spacing w:val="5"/>
        </w:rPr>
        <w:t>高精密三轴运动系统：含三轴控制器，行程</w:t>
      </w:r>
      <w:r>
        <w:rPr>
          <w:rFonts w:ascii="SimSun" w:hAnsi="SimSun" w:eastAsia="SimSun" w:cs="SimSun"/>
          <w:spacing w:val="-48"/>
        </w:rPr>
        <w:t xml:space="preserve"> </w:t>
      </w:r>
      <w:r>
        <w:rPr>
          <w:spacing w:val="4"/>
        </w:rPr>
        <w:t>20*20*20</w:t>
      </w:r>
      <w:r>
        <w:rPr/>
        <w:t>mm</w:t>
      </w:r>
      <w:r>
        <w:rPr>
          <w:rFonts w:ascii="SimSun" w:hAnsi="SimSun" w:eastAsia="SimSun" w:cs="SimSun"/>
          <w:spacing w:val="4"/>
        </w:rPr>
        <w:t>；重复定位精度 &lt;</w:t>
      </w:r>
      <w:r>
        <w:rPr>
          <w:spacing w:val="4"/>
        </w:rPr>
        <w:t>±1</w:t>
      </w:r>
      <w:r>
        <w:rPr/>
        <w:t>um</w:t>
      </w:r>
      <w:r>
        <w:rPr>
          <w:rFonts w:ascii="SimSun" w:hAnsi="SimSun" w:eastAsia="SimSun" w:cs="SimSun"/>
          <w:spacing w:val="4"/>
        </w:rPr>
        <w:t>、整步分辨率&lt;</w:t>
      </w:r>
    </w:p>
    <w:p>
      <w:pPr>
        <w:pStyle w:val="BodyText"/>
        <w:ind w:left="445"/>
        <w:spacing w:before="46" w:line="234" w:lineRule="auto"/>
        <w:rPr>
          <w:rFonts w:ascii="SimSun" w:hAnsi="SimSun" w:eastAsia="SimSun" w:cs="SimSun"/>
        </w:rPr>
      </w:pPr>
      <w:r>
        <w:rPr>
          <w:spacing w:val="-1"/>
        </w:rPr>
        <w:t>1 um</w:t>
      </w:r>
      <w:r>
        <w:rPr>
          <w:rFonts w:ascii="SimSun" w:hAnsi="SimSun" w:eastAsia="SimSun" w:cs="SimSun"/>
          <w:spacing w:val="-1"/>
        </w:rPr>
        <w:t>、单向定位精度＜</w:t>
      </w:r>
      <w:r>
        <w:rPr>
          <w:spacing w:val="-1"/>
        </w:rPr>
        <w:t>10 um</w:t>
      </w:r>
      <w:r>
        <w:rPr>
          <w:rFonts w:ascii="SimSun" w:hAnsi="SimSun" w:eastAsia="SimSun" w:cs="SimSun"/>
          <w:spacing w:val="-1"/>
        </w:rPr>
        <w:t>、运动直线度</w:t>
      </w:r>
      <w:r>
        <w:rPr>
          <w:rFonts w:ascii="SimSun" w:hAnsi="SimSun" w:eastAsia="SimSun" w:cs="SimSun"/>
          <w:spacing w:val="-45"/>
        </w:rPr>
        <w:t xml:space="preserve"> </w:t>
      </w:r>
      <w:r>
        <w:rPr>
          <w:spacing w:val="-1"/>
        </w:rPr>
        <w:t>5 u</w:t>
      </w:r>
      <w:r>
        <w:rPr>
          <w:spacing w:val="-2"/>
        </w:rPr>
        <w:t>m</w:t>
      </w:r>
      <w:r>
        <w:rPr>
          <w:rFonts w:ascii="SimSun" w:hAnsi="SimSun" w:eastAsia="SimSun" w:cs="SimSun"/>
          <w:spacing w:val="-2"/>
        </w:rPr>
        <w:t>。</w:t>
      </w:r>
    </w:p>
    <w:p>
      <w:pPr>
        <w:pStyle w:val="BodyText"/>
        <w:ind w:left="429" w:right="14" w:hanging="423"/>
        <w:spacing w:before="47" w:line="247" w:lineRule="auto"/>
        <w:rPr>
          <w:rFonts w:ascii="SimSun" w:hAnsi="SimSun" w:eastAsia="SimSun" w:cs="SimSun"/>
        </w:rPr>
      </w:pPr>
      <w:r>
        <w:rPr/>
        <w:t>1.5   </w:t>
      </w:r>
      <w:r>
        <w:rPr>
          <w:rFonts w:ascii="SimSun" w:hAnsi="SimSun" w:eastAsia="SimSun" w:cs="SimSun"/>
        </w:rPr>
        <w:t>激光解调方式：外差干涉式，采用正弦逼近法软件解调；为了保证仪器测量的高精度，光学头和控</w:t>
      </w:r>
      <w:r>
        <w:rPr>
          <w:rFonts w:ascii="SimSun" w:hAnsi="SimSun" w:eastAsia="SimSun" w:cs="SimSun"/>
          <w:spacing w:val="-1"/>
        </w:rPr>
        <w:t>制箱采用分离式结构。</w:t>
      </w:r>
    </w:p>
    <w:p>
      <w:pPr>
        <w:pStyle w:val="BodyText"/>
        <w:ind w:left="6"/>
        <w:spacing w:before="63" w:line="234" w:lineRule="auto"/>
        <w:rPr>
          <w:rFonts w:ascii="SimSun" w:hAnsi="SimSun" w:eastAsia="SimSun" w:cs="SimSun"/>
        </w:rPr>
      </w:pPr>
      <w:r>
        <w:rPr>
          <w:spacing w:val="-2"/>
        </w:rPr>
        <w:t>1.6</w:t>
      </w:r>
      <w:r>
        <w:rPr>
          <w:spacing w:val="11"/>
        </w:rPr>
        <w:t xml:space="preserve">   </w:t>
      </w:r>
      <w:r>
        <w:rPr>
          <w:rFonts w:ascii="SimSun" w:hAnsi="SimSun" w:eastAsia="SimSun" w:cs="SimSun"/>
          <w:spacing w:val="-2"/>
        </w:rPr>
        <w:t>频率测量：</w:t>
      </w:r>
      <w:r>
        <w:rPr>
          <w:spacing w:val="-2"/>
        </w:rPr>
        <w:t>DC ~ 25 MHz</w:t>
      </w:r>
      <w:r>
        <w:rPr>
          <w:rFonts w:ascii="SimSun" w:hAnsi="SimSun" w:eastAsia="SimSun" w:cs="SimSun"/>
          <w:spacing w:val="-2"/>
        </w:rPr>
        <w:t>。</w:t>
      </w:r>
    </w:p>
    <w:p>
      <w:pPr>
        <w:pStyle w:val="BodyText"/>
        <w:ind w:left="6"/>
        <w:spacing w:before="45" w:line="234" w:lineRule="auto"/>
        <w:rPr>
          <w:rFonts w:ascii="SimSun" w:hAnsi="SimSun" w:eastAsia="SimSun" w:cs="SimSun"/>
        </w:rPr>
      </w:pPr>
      <w:r>
        <w:rPr>
          <w:spacing w:val="-4"/>
        </w:rPr>
        <w:t>1.7</w:t>
      </w:r>
      <w:r>
        <w:rPr>
          <w:spacing w:val="11"/>
        </w:rPr>
        <w:t xml:space="preserve">   </w:t>
      </w:r>
      <w:r>
        <w:rPr>
          <w:rFonts w:ascii="SimSun" w:hAnsi="SimSun" w:eastAsia="SimSun" w:cs="SimSun"/>
          <w:spacing w:val="-4"/>
        </w:rPr>
        <w:t>最大速度：</w:t>
      </w:r>
      <w:r>
        <w:rPr>
          <w:spacing w:val="-4"/>
        </w:rPr>
        <w:t>±</w:t>
      </w:r>
      <w:r>
        <w:rPr>
          <w:spacing w:val="22"/>
          <w:w w:val="101"/>
        </w:rPr>
        <w:t xml:space="preserve"> </w:t>
      </w:r>
      <w:r>
        <w:rPr>
          <w:spacing w:val="-4"/>
        </w:rPr>
        <w:t>12m/s</w:t>
      </w:r>
      <w:r>
        <w:rPr>
          <w:rFonts w:ascii="SimSun" w:hAnsi="SimSun" w:eastAsia="SimSun" w:cs="SimSun"/>
          <w:spacing w:val="-4"/>
        </w:rPr>
        <w:t>。</w:t>
      </w:r>
    </w:p>
    <w:p>
      <w:pPr>
        <w:pStyle w:val="BodyText"/>
        <w:ind w:left="6"/>
        <w:spacing w:before="46" w:line="234" w:lineRule="auto"/>
        <w:rPr>
          <w:rFonts w:ascii="SimSun" w:hAnsi="SimSun" w:eastAsia="SimSun" w:cs="SimSun"/>
        </w:rPr>
      </w:pPr>
      <w:r>
        <w:rPr>
          <w:spacing w:val="-1"/>
        </w:rPr>
        <w:t>1.8</w:t>
      </w:r>
      <w:r>
        <w:rPr>
          <w:spacing w:val="9"/>
        </w:rPr>
        <w:t xml:space="preserve">   </w:t>
      </w:r>
      <w:r>
        <w:rPr>
          <w:rFonts w:ascii="SimSun" w:hAnsi="SimSun" w:eastAsia="SimSun" w:cs="SimSun"/>
          <w:spacing w:val="-1"/>
        </w:rPr>
        <w:t>最大线性误差</w:t>
      </w:r>
      <w:r>
        <w:rPr>
          <w:rFonts w:ascii="SimSun" w:hAnsi="SimSun" w:eastAsia="SimSun" w:cs="SimSun"/>
          <w:spacing w:val="-10"/>
        </w:rPr>
        <w:t>：＜</w:t>
      </w:r>
      <w:r>
        <w:rPr>
          <w:spacing w:val="-1"/>
        </w:rPr>
        <w:t>1%</w:t>
      </w:r>
      <w:r>
        <w:rPr>
          <w:rFonts w:ascii="SimSun" w:hAnsi="SimSun" w:eastAsia="SimSun" w:cs="SimSun"/>
          <w:spacing w:val="-1"/>
        </w:rPr>
        <w:t>。</w:t>
      </w:r>
    </w:p>
    <w:p>
      <w:pPr>
        <w:pStyle w:val="BodyText"/>
        <w:ind w:left="6"/>
        <w:spacing w:before="45" w:line="214" w:lineRule="auto"/>
        <w:rPr>
          <w:rFonts w:ascii="SimSun" w:hAnsi="SimSun" w:eastAsia="SimSun" w:cs="SimSun"/>
        </w:rPr>
      </w:pPr>
      <w:r>
        <w:rPr>
          <w:spacing w:val="-5"/>
        </w:rPr>
        <w:t>1.9</w:t>
      </w:r>
      <w:r>
        <w:rPr>
          <w:spacing w:val="8"/>
        </w:rPr>
        <w:t xml:space="preserve">   </w:t>
      </w:r>
      <w:r>
        <w:rPr>
          <w:rFonts w:ascii="SimSun" w:hAnsi="SimSun" w:eastAsia="SimSun" w:cs="SimSun"/>
          <w:spacing w:val="-5"/>
        </w:rPr>
        <w:t>位移分辨率：</w:t>
      </w:r>
      <w:r>
        <w:rPr>
          <w:rFonts w:ascii="SimSun" w:hAnsi="SimSun" w:eastAsia="SimSun" w:cs="SimSun"/>
          <w:spacing w:val="-80"/>
        </w:rPr>
        <w:t xml:space="preserve"> </w:t>
      </w:r>
      <w:r>
        <w:rPr>
          <w:rFonts w:ascii="SimSun" w:hAnsi="SimSun" w:eastAsia="SimSun" w:cs="SimSun"/>
          <w:spacing w:val="-5"/>
        </w:rPr>
        <w:t>≤</w:t>
      </w:r>
      <w:r>
        <w:rPr>
          <w:rFonts w:ascii="SimSun" w:hAnsi="SimSun" w:eastAsia="SimSun" w:cs="SimSun"/>
          <w:spacing w:val="23"/>
        </w:rPr>
        <w:t xml:space="preserve"> </w:t>
      </w:r>
      <w:r>
        <w:rPr>
          <w:spacing w:val="-5"/>
        </w:rPr>
        <w:t>1 pm</w:t>
      </w:r>
      <w:r>
        <w:rPr>
          <w:rFonts w:ascii="SimSun" w:hAnsi="SimSun" w:eastAsia="SimSun" w:cs="SimSun"/>
          <w:spacing w:val="-5"/>
        </w:rPr>
        <w:t>。</w:t>
      </w:r>
    </w:p>
    <w:p>
      <w:pPr>
        <w:pStyle w:val="BodyText"/>
        <w:ind w:left="430" w:right="38" w:hanging="424"/>
        <w:spacing w:before="68" w:line="252" w:lineRule="auto"/>
        <w:rPr/>
      </w:pPr>
      <w:r>
        <w:rPr>
          <w:spacing w:val="-3"/>
        </w:rPr>
        <w:t>1.10</w:t>
      </w:r>
      <w:r>
        <w:rPr>
          <w:spacing w:val="25"/>
          <w:w w:val="101"/>
        </w:rPr>
        <w:t xml:space="preserve"> </w:t>
      </w:r>
      <w:r>
        <w:rPr>
          <w:rFonts w:ascii="SimSun" w:hAnsi="SimSun" w:eastAsia="SimSun" w:cs="SimSun"/>
          <w:spacing w:val="-3"/>
        </w:rPr>
        <w:t>位移量程个数：</w:t>
      </w:r>
      <w:r>
        <w:rPr>
          <w:rFonts w:ascii="SimSun" w:hAnsi="SimSun" w:eastAsia="SimSun" w:cs="SimSun"/>
          <w:spacing w:val="-78"/>
        </w:rPr>
        <w:t xml:space="preserve"> </w:t>
      </w:r>
      <w:r>
        <w:rPr>
          <w:rFonts w:ascii="SimSun" w:hAnsi="SimSun" w:eastAsia="SimSun" w:cs="SimSun"/>
          <w:spacing w:val="-3"/>
        </w:rPr>
        <w:t>≥</w:t>
      </w:r>
      <w:r>
        <w:rPr>
          <w:spacing w:val="-3"/>
        </w:rPr>
        <w:t>32 </w:t>
      </w:r>
      <w:r>
        <w:rPr>
          <w:rFonts w:ascii="SimSun" w:hAnsi="SimSun" w:eastAsia="SimSun" w:cs="SimSun"/>
          <w:spacing w:val="-3"/>
        </w:rPr>
        <w:t>个 （其中必须包含：</w:t>
      </w:r>
      <w:r>
        <w:rPr>
          <w:spacing w:val="-3"/>
        </w:rPr>
        <w:t>0.01 nm/V, 0.02 nm/V, 0.1 nm/V, 0.2 nm/V,</w:t>
      </w:r>
      <w:r>
        <w:rPr>
          <w:spacing w:val="25"/>
        </w:rPr>
        <w:t xml:space="preserve"> </w:t>
      </w:r>
      <w:r>
        <w:rPr>
          <w:spacing w:val="-3"/>
        </w:rPr>
        <w:t>1 n</w:t>
      </w:r>
      <w:r>
        <w:rPr>
          <w:spacing w:val="-4"/>
        </w:rPr>
        <w:t>m/V,</w:t>
      </w:r>
      <w:r>
        <w:rPr>
          <w:spacing w:val="4"/>
        </w:rPr>
        <w:t xml:space="preserve"> </w:t>
      </w:r>
      <w:r>
        <w:rPr>
          <w:spacing w:val="-4"/>
        </w:rPr>
        <w:t>2</w:t>
      </w:r>
      <w:r>
        <w:rPr>
          <w:spacing w:val="2"/>
        </w:rPr>
        <w:t xml:space="preserve"> </w:t>
      </w:r>
      <w:r>
        <w:rPr>
          <w:spacing w:val="-4"/>
        </w:rPr>
        <w:t>nm/V,</w:t>
      </w:r>
      <w:r>
        <w:rPr/>
        <w:t xml:space="preserve"> </w:t>
      </w:r>
      <w:r>
        <w:rPr>
          <w:spacing w:val="-5"/>
        </w:rPr>
        <w:t>5 nm/V,</w:t>
      </w:r>
      <w:r>
        <w:rPr>
          <w:spacing w:val="36"/>
          <w:w w:val="101"/>
        </w:rPr>
        <w:t xml:space="preserve"> </w:t>
      </w:r>
      <w:r>
        <w:rPr>
          <w:spacing w:val="-5"/>
        </w:rPr>
        <w:t>10 nm/V, 200 nm/V, 500nm/V,</w:t>
      </w:r>
      <w:r>
        <w:rPr>
          <w:spacing w:val="25"/>
        </w:rPr>
        <w:t xml:space="preserve"> </w:t>
      </w:r>
      <w:r>
        <w:rPr>
          <w:spacing w:val="-5"/>
        </w:rPr>
        <w:t>1 μm/V, 2μm/V,</w:t>
      </w:r>
      <w:r>
        <w:rPr>
          <w:spacing w:val="10"/>
        </w:rPr>
        <w:t xml:space="preserve"> </w:t>
      </w:r>
      <w:r>
        <w:rPr>
          <w:spacing w:val="-5"/>
        </w:rPr>
        <w:t>5μm/V,</w:t>
      </w:r>
      <w:r>
        <w:rPr>
          <w:spacing w:val="25"/>
          <w:w w:val="101"/>
        </w:rPr>
        <w:t xml:space="preserve"> </w:t>
      </w:r>
      <w:r>
        <w:rPr>
          <w:spacing w:val="-5"/>
        </w:rPr>
        <w:t>10μm/V,</w:t>
      </w:r>
      <w:r>
        <w:rPr>
          <w:spacing w:val="4"/>
        </w:rPr>
        <w:t xml:space="preserve"> </w:t>
      </w:r>
      <w:r>
        <w:rPr>
          <w:spacing w:val="-5"/>
        </w:rPr>
        <w:t>20μm/V,</w:t>
      </w:r>
      <w:r>
        <w:rPr>
          <w:spacing w:val="11"/>
        </w:rPr>
        <w:t xml:space="preserve"> </w:t>
      </w:r>
      <w:r>
        <w:rPr>
          <w:spacing w:val="-5"/>
        </w:rPr>
        <w:t>50μm/V,</w:t>
      </w:r>
      <w:r>
        <w:rPr>
          <w:spacing w:val="25"/>
        </w:rPr>
        <w:t xml:space="preserve"> </w:t>
      </w:r>
      <w:r>
        <w:rPr>
          <w:spacing w:val="-5"/>
        </w:rPr>
        <w:t>100μm/V,</w:t>
      </w:r>
    </w:p>
    <w:p>
      <w:pPr>
        <w:pStyle w:val="BodyText"/>
        <w:ind w:left="425"/>
        <w:spacing w:before="85" w:line="213" w:lineRule="auto"/>
        <w:rPr>
          <w:rFonts w:ascii="SimSun" w:hAnsi="SimSun" w:eastAsia="SimSun" w:cs="SimSun"/>
        </w:rPr>
      </w:pPr>
      <w:r>
        <w:rPr>
          <w:spacing w:val="-4"/>
        </w:rPr>
        <w:t>200μm/V, 0.5mm/V,</w:t>
      </w:r>
      <w:r>
        <w:rPr>
          <w:spacing w:val="22"/>
          <w:w w:val="101"/>
        </w:rPr>
        <w:t xml:space="preserve"> </w:t>
      </w:r>
      <w:r>
        <w:rPr>
          <w:spacing w:val="-4"/>
        </w:rPr>
        <w:t>1 mm/V, 2 mm/V,</w:t>
      </w:r>
      <w:r>
        <w:rPr>
          <w:spacing w:val="10"/>
        </w:rPr>
        <w:t xml:space="preserve"> </w:t>
      </w:r>
      <w:r>
        <w:rPr>
          <w:spacing w:val="-4"/>
        </w:rPr>
        <w:t>5 mm/V,</w:t>
      </w:r>
      <w:r>
        <w:rPr>
          <w:spacing w:val="25"/>
          <w:w w:val="101"/>
        </w:rPr>
        <w:t xml:space="preserve"> </w:t>
      </w:r>
      <w:r>
        <w:rPr>
          <w:spacing w:val="-4"/>
        </w:rPr>
        <w:t>10 mm/V, 2</w:t>
      </w:r>
      <w:r>
        <w:rPr>
          <w:spacing w:val="-5"/>
        </w:rPr>
        <w:t>0 mm/V,</w:t>
      </w:r>
      <w:r>
        <w:rPr>
          <w:spacing w:val="10"/>
        </w:rPr>
        <w:t xml:space="preserve"> </w:t>
      </w:r>
      <w:r>
        <w:rPr>
          <w:spacing w:val="-5"/>
        </w:rPr>
        <w:t>50</w:t>
      </w:r>
      <w:r>
        <w:rPr>
          <w:spacing w:val="2"/>
        </w:rPr>
        <w:t xml:space="preserve"> </w:t>
      </w:r>
      <w:r>
        <w:rPr>
          <w:spacing w:val="-5"/>
        </w:rPr>
        <w:t>mm/V,</w:t>
      </w:r>
      <w:r>
        <w:rPr>
          <w:spacing w:val="23"/>
        </w:rPr>
        <w:t xml:space="preserve"> </w:t>
      </w:r>
      <w:r>
        <w:rPr>
          <w:spacing w:val="-5"/>
        </w:rPr>
        <w:t>100</w:t>
      </w:r>
      <w:r>
        <w:rPr>
          <w:spacing w:val="2"/>
        </w:rPr>
        <w:t xml:space="preserve"> </w:t>
      </w:r>
      <w:r>
        <w:rPr>
          <w:spacing w:val="-5"/>
        </w:rPr>
        <w:t>mm/V,</w:t>
      </w:r>
      <w:r>
        <w:rPr>
          <w:spacing w:val="5"/>
        </w:rPr>
        <w:t xml:space="preserve"> </w:t>
      </w:r>
      <w:r>
        <w:rPr>
          <w:spacing w:val="-5"/>
        </w:rPr>
        <w:t>200</w:t>
      </w:r>
      <w:r>
        <w:rPr>
          <w:spacing w:val="2"/>
        </w:rPr>
        <w:t xml:space="preserve"> </w:t>
      </w:r>
      <w:r>
        <w:rPr>
          <w:spacing w:val="-5"/>
        </w:rPr>
        <w:t>mm/V</w:t>
      </w:r>
      <w:r>
        <w:rPr>
          <w:rFonts w:ascii="SimSun" w:hAnsi="SimSun" w:eastAsia="SimSun" w:cs="SimSun"/>
          <w:spacing w:val="-5"/>
        </w:rPr>
        <w:t>）</w:t>
      </w:r>
    </w:p>
    <w:p>
      <w:pPr>
        <w:pStyle w:val="BodyText"/>
        <w:ind w:left="445" w:right="209" w:hanging="439"/>
        <w:spacing w:before="71" w:line="267" w:lineRule="auto"/>
        <w:rPr>
          <w:rFonts w:ascii="SimSun" w:hAnsi="SimSun" w:eastAsia="SimSun" w:cs="SimSun"/>
        </w:rPr>
      </w:pPr>
      <w:r>
        <w:rPr>
          <w:spacing w:val="-3"/>
        </w:rPr>
        <w:t>1.11</w:t>
      </w:r>
      <w:r>
        <w:rPr>
          <w:spacing w:val="25"/>
        </w:rPr>
        <w:t xml:space="preserve"> </w:t>
      </w:r>
      <w:r>
        <w:rPr>
          <w:rFonts w:ascii="SimSun" w:hAnsi="SimSun" w:eastAsia="SimSun" w:cs="SimSun"/>
          <w:spacing w:val="-3"/>
        </w:rPr>
        <w:t>速度量程个数：不低于</w:t>
      </w:r>
      <w:r>
        <w:rPr>
          <w:rFonts w:ascii="SimSun" w:hAnsi="SimSun" w:eastAsia="SimSun" w:cs="SimSun"/>
          <w:spacing w:val="-48"/>
        </w:rPr>
        <w:t xml:space="preserve"> </w:t>
      </w:r>
      <w:r>
        <w:rPr>
          <w:spacing w:val="-3"/>
        </w:rPr>
        <w:t>21 </w:t>
      </w:r>
      <w:r>
        <w:rPr>
          <w:rFonts w:ascii="SimSun" w:hAnsi="SimSun" w:eastAsia="SimSun" w:cs="SimSun"/>
          <w:spacing w:val="-3"/>
        </w:rPr>
        <w:t>个（其中必须包含：</w:t>
      </w:r>
      <w:r>
        <w:rPr>
          <w:spacing w:val="-3"/>
        </w:rPr>
        <w:t>0.1μm/s/V,</w:t>
      </w:r>
      <w:r>
        <w:rPr>
          <w:spacing w:val="25"/>
          <w:w w:val="101"/>
        </w:rPr>
        <w:t xml:space="preserve"> </w:t>
      </w:r>
      <w:r>
        <w:rPr>
          <w:spacing w:val="-3"/>
        </w:rPr>
        <w:t>1μm/s/V, 5μm/s/V,</w:t>
      </w:r>
      <w:r>
        <w:rPr>
          <w:spacing w:val="25"/>
        </w:rPr>
        <w:t xml:space="preserve"> </w:t>
      </w:r>
      <w:r>
        <w:rPr>
          <w:spacing w:val="-3"/>
        </w:rPr>
        <w:t>10μm/s/V, 50μm</w:t>
      </w:r>
      <w:r>
        <w:rPr>
          <w:spacing w:val="-4"/>
        </w:rPr>
        <w:t>/s/V,</w:t>
      </w:r>
      <w:r>
        <w:rPr/>
        <w:t xml:space="preserve">  </w:t>
      </w:r>
      <w:r>
        <w:rPr>
          <w:spacing w:val="-4"/>
        </w:rPr>
        <w:t>100μm/s/V, 200μm/s/V, 0.5 mm/s/V,</w:t>
      </w:r>
      <w:r>
        <w:rPr>
          <w:spacing w:val="42"/>
        </w:rPr>
        <w:t xml:space="preserve"> </w:t>
      </w:r>
      <w:r>
        <w:rPr>
          <w:spacing w:val="-4"/>
        </w:rPr>
        <w:t>1 mm/s/V, 2 mm/s/V, 5 mm/s/V,</w:t>
      </w:r>
      <w:r>
        <w:rPr>
          <w:spacing w:val="25"/>
        </w:rPr>
        <w:t xml:space="preserve"> </w:t>
      </w:r>
      <w:r>
        <w:rPr>
          <w:spacing w:val="-4"/>
        </w:rPr>
        <w:t>10</w:t>
      </w:r>
      <w:r>
        <w:rPr>
          <w:spacing w:val="2"/>
        </w:rPr>
        <w:t xml:space="preserve"> </w:t>
      </w:r>
      <w:r>
        <w:rPr>
          <w:spacing w:val="-4"/>
        </w:rPr>
        <w:t>mm/s/V,</w:t>
      </w:r>
      <w:r>
        <w:rPr>
          <w:spacing w:val="5"/>
        </w:rPr>
        <w:t xml:space="preserve"> </w:t>
      </w:r>
      <w:r>
        <w:rPr>
          <w:spacing w:val="-4"/>
        </w:rPr>
        <w:t>20</w:t>
      </w:r>
      <w:r>
        <w:rPr>
          <w:spacing w:val="-1"/>
        </w:rPr>
        <w:t xml:space="preserve"> </w:t>
      </w:r>
      <w:r>
        <w:rPr>
          <w:spacing w:val="-4"/>
        </w:rPr>
        <w:t>mm/s/V,</w:t>
      </w:r>
      <w:r>
        <w:rPr>
          <w:spacing w:val="11"/>
        </w:rPr>
        <w:t xml:space="preserve"> </w:t>
      </w:r>
      <w:r>
        <w:rPr>
          <w:spacing w:val="-4"/>
        </w:rPr>
        <w:t>50</w:t>
      </w:r>
      <w:r>
        <w:rPr>
          <w:spacing w:val="2"/>
        </w:rPr>
        <w:t xml:space="preserve"> </w:t>
      </w:r>
      <w:r>
        <w:rPr>
          <w:spacing w:val="-4"/>
        </w:rPr>
        <w:t>mm/s/V,</w:t>
      </w:r>
      <w:r>
        <w:rPr/>
        <w:t xml:space="preserve"> </w:t>
      </w:r>
      <w:r>
        <w:rPr>
          <w:spacing w:val="-5"/>
        </w:rPr>
        <w:t>100 mm/s/V, 200 mm/s/V, 0.5 m/s/V,</w:t>
      </w:r>
      <w:r>
        <w:rPr>
          <w:spacing w:val="37"/>
        </w:rPr>
        <w:t xml:space="preserve"> </w:t>
      </w:r>
      <w:r>
        <w:rPr>
          <w:spacing w:val="-5"/>
        </w:rPr>
        <w:t>1m/s/V</w:t>
      </w:r>
      <w:r>
        <w:rPr>
          <w:rFonts w:ascii="SimSun" w:hAnsi="SimSun" w:eastAsia="SimSun" w:cs="SimSun"/>
          <w:spacing w:val="-5"/>
        </w:rPr>
        <w:t>）。</w:t>
      </w:r>
    </w:p>
    <w:p>
      <w:pPr>
        <w:pStyle w:val="BodyText"/>
        <w:ind w:left="6"/>
        <w:spacing w:before="59" w:line="234" w:lineRule="auto"/>
        <w:rPr>
          <w:rFonts w:ascii="SimSun" w:hAnsi="SimSun" w:eastAsia="SimSun" w:cs="SimSun"/>
        </w:rPr>
      </w:pPr>
      <w:r>
        <w:rPr>
          <w:spacing w:val="-3"/>
        </w:rPr>
        <w:t>1.12</w:t>
      </w:r>
      <w:r>
        <w:rPr>
          <w:spacing w:val="33"/>
        </w:rPr>
        <w:t xml:space="preserve"> </w:t>
      </w:r>
      <w:r>
        <w:rPr>
          <w:rFonts w:ascii="SimSun" w:hAnsi="SimSun" w:eastAsia="SimSun" w:cs="SimSun"/>
          <w:spacing w:val="-3"/>
        </w:rPr>
        <w:t>滤波设置：</w:t>
      </w:r>
      <w:r>
        <w:rPr>
          <w:rFonts w:ascii="SimSun" w:hAnsi="SimSun" w:eastAsia="SimSun" w:cs="SimSun"/>
          <w:spacing w:val="-78"/>
        </w:rPr>
        <w:t xml:space="preserve"> </w:t>
      </w:r>
      <w:r>
        <w:rPr>
          <w:rFonts w:ascii="SimSun" w:hAnsi="SimSun" w:eastAsia="SimSun" w:cs="SimSun"/>
          <w:spacing w:val="-3"/>
        </w:rPr>
        <w:t>≥</w:t>
      </w:r>
      <w:r>
        <w:rPr>
          <w:rFonts w:ascii="SimSun" w:hAnsi="SimSun" w:eastAsia="SimSun" w:cs="SimSun"/>
          <w:spacing w:val="25"/>
        </w:rPr>
        <w:t xml:space="preserve"> </w:t>
      </w:r>
      <w:r>
        <w:rPr>
          <w:spacing w:val="-3"/>
        </w:rPr>
        <w:t>15  </w:t>
      </w:r>
      <w:r>
        <w:rPr>
          <w:rFonts w:ascii="SimSun" w:hAnsi="SimSun" w:eastAsia="SimSun" w:cs="SimSun"/>
          <w:spacing w:val="-3"/>
        </w:rPr>
        <w:t>档低通滤波选择（其中必须包含：</w:t>
      </w:r>
    </w:p>
    <w:p>
      <w:pPr>
        <w:pStyle w:val="BodyText"/>
        <w:ind w:left="430"/>
        <w:spacing w:before="45" w:line="233" w:lineRule="auto"/>
        <w:rPr>
          <w:rFonts w:ascii="SimSun" w:hAnsi="SimSun" w:eastAsia="SimSun" w:cs="SimSun"/>
        </w:rPr>
      </w:pPr>
      <w:r>
        <w:rPr>
          <w:spacing w:val="-1"/>
        </w:rPr>
        <w:t>500/1k/10k/20k/40k/80k/100k/160k/320k/500</w:t>
      </w:r>
      <w:r>
        <w:rPr>
          <w:spacing w:val="-2"/>
        </w:rPr>
        <w:t>k/1M/1.5M/3M/25M</w:t>
      </w:r>
      <w:r>
        <w:rPr>
          <w:rFonts w:ascii="SimSun" w:hAnsi="SimSun" w:eastAsia="SimSun" w:cs="SimSun"/>
          <w:spacing w:val="-2"/>
        </w:rPr>
        <w:t>）。</w:t>
      </w:r>
    </w:p>
    <w:p>
      <w:pPr>
        <w:pStyle w:val="BodyText"/>
        <w:ind w:left="6"/>
        <w:spacing w:before="48" w:line="235" w:lineRule="auto"/>
        <w:rPr>
          <w:rFonts w:ascii="SimSun" w:hAnsi="SimSun" w:eastAsia="SimSun" w:cs="SimSun"/>
        </w:rPr>
      </w:pPr>
      <w:r>
        <w:rPr>
          <w:spacing w:val="-1"/>
        </w:rPr>
        <w:t>1.13</w:t>
      </w:r>
      <w:r>
        <w:rPr>
          <w:spacing w:val="23"/>
          <w:w w:val="101"/>
        </w:rPr>
        <w:t xml:space="preserve"> </w:t>
      </w:r>
      <w:r>
        <w:rPr>
          <w:rFonts w:ascii="SimSun" w:hAnsi="SimSun" w:eastAsia="SimSun" w:cs="SimSun"/>
          <w:spacing w:val="-1"/>
        </w:rPr>
        <w:t>跟踪滤波器：</w:t>
      </w:r>
      <w:r>
        <w:rPr>
          <w:spacing w:val="-1"/>
        </w:rPr>
        <w:t>Off/Slow/ Medium/Fast</w:t>
      </w:r>
      <w:r>
        <w:rPr>
          <w:rFonts w:ascii="SimSun" w:hAnsi="SimSun" w:eastAsia="SimSun" w:cs="SimSun"/>
          <w:spacing w:val="-1"/>
        </w:rPr>
        <w:t>。</w:t>
      </w:r>
    </w:p>
    <w:p>
      <w:pPr>
        <w:pStyle w:val="BodyText"/>
        <w:ind w:left="427" w:right="67" w:hanging="421"/>
        <w:spacing w:before="44" w:line="247" w:lineRule="auto"/>
        <w:rPr>
          <w:rFonts w:ascii="SimSun" w:hAnsi="SimSun" w:eastAsia="SimSun" w:cs="SimSun"/>
        </w:rPr>
      </w:pPr>
      <w:r>
        <w:rPr/>
        <w:t>1.14</w:t>
      </w:r>
      <w:r>
        <w:rPr>
          <w:spacing w:val="24"/>
        </w:rPr>
        <w:t xml:space="preserve"> </w:t>
      </w:r>
      <w:r>
        <w:rPr>
          <w:rFonts w:ascii="SimSun" w:hAnsi="SimSun" w:eastAsia="SimSun" w:cs="SimSun"/>
        </w:rPr>
        <w:t>速度和位移可同时输出，速度、位移为直接测量</w:t>
      </w:r>
      <w:r>
        <w:rPr>
          <w:rFonts w:ascii="SimSun" w:hAnsi="SimSun" w:eastAsia="SimSun" w:cs="SimSun"/>
          <w:spacing w:val="-1"/>
        </w:rPr>
        <w:t>的数据，非微分或积分</w:t>
      </w:r>
      <w:r>
        <w:rPr>
          <w:spacing w:val="-1"/>
        </w:rPr>
        <w:t>,  </w:t>
      </w:r>
      <w:r>
        <w:rPr>
          <w:rFonts w:ascii="SimSun" w:hAnsi="SimSun" w:eastAsia="SimSun" w:cs="SimSun"/>
          <w:spacing w:val="-1"/>
        </w:rPr>
        <w:t>包括上位机软件数字信号</w:t>
      </w:r>
      <w:r>
        <w:rPr>
          <w:rFonts w:ascii="SimSun" w:hAnsi="SimSun" w:eastAsia="SimSun" w:cs="SimSun"/>
          <w:spacing w:val="-1"/>
        </w:rPr>
        <w:t>及</w:t>
      </w:r>
      <w:r>
        <w:rPr>
          <w:rFonts w:ascii="SimSun" w:hAnsi="SimSun" w:eastAsia="SimSun" w:cs="SimSun"/>
          <w:spacing w:val="-45"/>
        </w:rPr>
        <w:t xml:space="preserve"> </w:t>
      </w:r>
      <w:r>
        <w:rPr>
          <w:spacing w:val="-1"/>
        </w:rPr>
        <w:t>BNC </w:t>
      </w:r>
      <w:r>
        <w:rPr>
          <w:rFonts w:ascii="SimSun" w:hAnsi="SimSun" w:eastAsia="SimSun" w:cs="SimSun"/>
          <w:spacing w:val="-1"/>
        </w:rPr>
        <w:t>接口模拟电压信号。</w:t>
      </w:r>
    </w:p>
    <w:p>
      <w:pPr>
        <w:pStyle w:val="BodyText"/>
        <w:ind w:left="428" w:right="119" w:hanging="422"/>
        <w:spacing w:before="63" w:line="247" w:lineRule="auto"/>
        <w:rPr>
          <w:rFonts w:ascii="SimSun" w:hAnsi="SimSun" w:eastAsia="SimSun" w:cs="SimSun"/>
        </w:rPr>
      </w:pPr>
      <w:r>
        <w:rPr>
          <w:spacing w:val="-1"/>
        </w:rPr>
        <w:t>1.15</w:t>
      </w:r>
      <w:r>
        <w:rPr>
          <w:spacing w:val="42"/>
        </w:rPr>
        <w:t xml:space="preserve"> </w:t>
      </w:r>
      <w:r>
        <w:rPr>
          <w:rFonts w:ascii="SimSun" w:hAnsi="SimSun" w:eastAsia="SimSun" w:cs="SimSun"/>
          <w:spacing w:val="-1"/>
        </w:rPr>
        <w:t>数字信号接口：</w:t>
      </w:r>
      <w:r>
        <w:rPr>
          <w:spacing w:val="-1"/>
        </w:rPr>
        <w:t>RJ45</w:t>
      </w:r>
      <w:r>
        <w:rPr>
          <w:rFonts w:ascii="SimSun" w:hAnsi="SimSun" w:eastAsia="SimSun" w:cs="SimSun"/>
          <w:spacing w:val="-1"/>
        </w:rPr>
        <w:t>，数字口采样率不低于 </w:t>
      </w:r>
      <w:r>
        <w:rPr>
          <w:spacing w:val="-1"/>
        </w:rPr>
        <w:t>15360000</w:t>
      </w:r>
      <w:r>
        <w:rPr>
          <w:rFonts w:ascii="SimSun" w:hAnsi="SimSun" w:eastAsia="SimSun" w:cs="SimSun"/>
          <w:spacing w:val="-1"/>
        </w:rPr>
        <w:t>，配备数字口采集分析软件；并可以通过上</w:t>
      </w:r>
      <w:r>
        <w:rPr>
          <w:rFonts w:ascii="SimSun" w:hAnsi="SimSun" w:eastAsia="SimSun" w:cs="SimSun"/>
          <w:spacing w:val="-3"/>
        </w:rPr>
        <w:t>位机软件控制量程。</w:t>
      </w:r>
    </w:p>
    <w:p>
      <w:pPr>
        <w:pStyle w:val="BodyText"/>
        <w:ind w:left="6"/>
        <w:spacing w:before="62" w:line="234" w:lineRule="auto"/>
        <w:rPr>
          <w:rFonts w:ascii="SimSun" w:hAnsi="SimSun" w:eastAsia="SimSun" w:cs="SimSun"/>
        </w:rPr>
      </w:pPr>
      <w:r>
        <w:rPr>
          <w:spacing w:val="2"/>
        </w:rPr>
        <w:t>1.16</w:t>
      </w:r>
      <w:r>
        <w:rPr>
          <w:spacing w:val="24"/>
          <w:w w:val="101"/>
        </w:rPr>
        <w:t xml:space="preserve"> </w:t>
      </w:r>
      <w:r>
        <w:rPr>
          <w:rFonts w:ascii="SimSun" w:hAnsi="SimSun" w:eastAsia="SimSun" w:cs="SimSun"/>
          <w:spacing w:val="2"/>
        </w:rPr>
        <w:t>控制器带交互式菜单彩色触摸屏(</w:t>
      </w:r>
      <w:r>
        <w:rPr>
          <w:spacing w:val="2"/>
        </w:rPr>
        <w:t>≥6 </w:t>
      </w:r>
      <w:r>
        <w:rPr>
          <w:rFonts w:ascii="SimSun" w:hAnsi="SimSun" w:eastAsia="SimSun" w:cs="SimSun"/>
          <w:spacing w:val="2"/>
        </w:rPr>
        <w:t>英寸）用</w:t>
      </w:r>
      <w:r>
        <w:rPr>
          <w:rFonts w:ascii="SimSun" w:hAnsi="SimSun" w:eastAsia="SimSun" w:cs="SimSun"/>
          <w:spacing w:val="1"/>
        </w:rPr>
        <w:t>于引导设置控制器和光学头。</w:t>
      </w:r>
    </w:p>
    <w:p>
      <w:pPr>
        <w:pStyle w:val="BodyText"/>
        <w:ind w:left="429" w:right="14" w:hanging="423"/>
        <w:spacing w:before="45" w:line="254" w:lineRule="auto"/>
        <w:rPr>
          <w:rFonts w:ascii="SimSun" w:hAnsi="SimSun" w:eastAsia="SimSun" w:cs="SimSun"/>
        </w:rPr>
      </w:pPr>
      <w:r>
        <w:rPr/>
        <w:t>1.17</w:t>
      </w:r>
      <w:r>
        <w:rPr>
          <w:spacing w:val="27"/>
          <w:w w:val="101"/>
        </w:rPr>
        <w:t xml:space="preserve"> </w:t>
      </w:r>
      <w:r>
        <w:rPr>
          <w:rFonts w:ascii="SimSun" w:hAnsi="SimSun" w:eastAsia="SimSun" w:cs="SimSun"/>
        </w:rPr>
        <w:t>数字口采集分析软件功能需包含：实</w:t>
      </w:r>
      <w:r>
        <w:rPr>
          <w:rFonts w:ascii="SimSun" w:hAnsi="SimSun" w:eastAsia="SimSun" w:cs="SimSun"/>
          <w:spacing w:val="-1"/>
        </w:rPr>
        <w:t>时显示信号和分析结果；显示多通道采集信号；多通道信号单</w:t>
      </w:r>
      <w:r>
        <w:rPr>
          <w:rFonts w:ascii="SimSun" w:hAnsi="SimSun" w:eastAsia="SimSun" w:cs="SimSun"/>
        </w:rPr>
        <w:t>图表重叠显示或多图表平行显示；采集的同时实时分析信号并显示结果，包括功率谱、阶次</w:t>
      </w:r>
      <w:r>
        <w:rPr>
          <w:rFonts w:ascii="SimSun" w:hAnsi="SimSun" w:eastAsia="SimSun" w:cs="SimSun"/>
          <w:spacing w:val="-1"/>
        </w:rPr>
        <w:t>谱、倍</w:t>
      </w:r>
      <w:r>
        <w:rPr>
          <w:rFonts w:ascii="SimSun" w:hAnsi="SimSun" w:eastAsia="SimSun" w:cs="SimSun"/>
        </w:rPr>
        <w:t>频程谱、瀑布图、振动级等、实时存盘</w:t>
      </w:r>
      <w:r>
        <w:rPr/>
        <w:t>,</w:t>
      </w:r>
      <w:r>
        <w:rPr>
          <w:rFonts w:ascii="SimSun" w:hAnsi="SimSun" w:eastAsia="SimSun" w:cs="SimSun"/>
        </w:rPr>
        <w:t>数据回放分析 实时保存各通道采集信号；</w:t>
      </w:r>
      <w:r>
        <w:rPr>
          <w:rFonts w:ascii="SimSun" w:hAnsi="SimSun" w:eastAsia="SimSun" w:cs="SimSun"/>
          <w:spacing w:val="-1"/>
        </w:rPr>
        <w:t>文件大小无限</w:t>
      </w:r>
    </w:p>
    <w:p>
      <w:pPr>
        <w:pStyle w:val="BodyText"/>
        <w:ind w:left="434" w:right="177" w:hanging="5"/>
        <w:spacing w:before="70" w:line="247" w:lineRule="auto"/>
        <w:rPr>
          <w:rFonts w:ascii="SimSun" w:hAnsi="SimSun" w:eastAsia="SimSun" w:cs="SimSun"/>
        </w:rPr>
      </w:pPr>
      <w:r>
        <w:rPr>
          <w:rFonts w:ascii="SimSun" w:hAnsi="SimSun" w:eastAsia="SimSun" w:cs="SimSun"/>
          <w:spacing w:val="-1"/>
        </w:rPr>
        <w:t>制；数据导出，包含：</w:t>
      </w:r>
      <w:r>
        <w:rPr>
          <w:spacing w:val="-1"/>
        </w:rPr>
        <w:t>.txt,.csv,.wav</w:t>
      </w:r>
      <w:r>
        <w:rPr>
          <w:spacing w:val="-19"/>
        </w:rPr>
        <w:t xml:space="preserve"> </w:t>
      </w:r>
      <w:r>
        <w:rPr>
          <w:rFonts w:ascii="SimSun" w:hAnsi="SimSun" w:eastAsia="SimSun" w:cs="SimSun"/>
          <w:spacing w:val="-1"/>
        </w:rPr>
        <w:t>，</w:t>
      </w:r>
      <w:r>
        <w:rPr>
          <w:spacing w:val="-1"/>
        </w:rPr>
        <w:t>.mat </w:t>
      </w:r>
      <w:r>
        <w:rPr>
          <w:rFonts w:ascii="SimSun" w:hAnsi="SimSun" w:eastAsia="SimSun" w:cs="SimSun"/>
          <w:spacing w:val="-1"/>
        </w:rPr>
        <w:t>等数据格式文件；数据测试结果报表等；频率响应函数</w:t>
      </w:r>
      <w:r>
        <w:rPr>
          <w:rFonts w:ascii="SimSun" w:hAnsi="SimSun" w:eastAsia="SimSun" w:cs="SimSun"/>
          <w:spacing w:val="-5"/>
        </w:rPr>
        <w:t>（</w:t>
      </w:r>
      <w:r>
        <w:rPr>
          <w:spacing w:val="-5"/>
        </w:rPr>
        <w:t>FRF</w:t>
      </w:r>
      <w:r>
        <w:rPr>
          <w:rFonts w:ascii="SimSun" w:hAnsi="SimSun" w:eastAsia="SimSun" w:cs="SimSun"/>
          <w:spacing w:val="-5"/>
        </w:rPr>
        <w:t>）、阻尼比分析、振动特征分析、高精度频率分</w:t>
      </w:r>
      <w:r>
        <w:rPr>
          <w:rFonts w:ascii="SimSun" w:hAnsi="SimSun" w:eastAsia="SimSun" w:cs="SimSun"/>
          <w:spacing w:val="-6"/>
        </w:rPr>
        <w:t>析。</w:t>
      </w:r>
    </w:p>
    <w:p>
      <w:pPr>
        <w:pStyle w:val="BodyText"/>
        <w:ind w:left="6"/>
        <w:spacing w:before="62" w:line="234" w:lineRule="auto"/>
        <w:rPr>
          <w:rFonts w:ascii="SimSun" w:hAnsi="SimSun" w:eastAsia="SimSun" w:cs="SimSun"/>
        </w:rPr>
      </w:pPr>
      <w:r>
        <w:rPr>
          <w:spacing w:val="-3"/>
        </w:rPr>
        <w:t>1.18</w:t>
      </w:r>
      <w:r>
        <w:rPr>
          <w:spacing w:val="34"/>
        </w:rPr>
        <w:t xml:space="preserve"> </w:t>
      </w:r>
      <w:r>
        <w:rPr>
          <w:rFonts w:ascii="SimSun" w:hAnsi="SimSun" w:eastAsia="SimSun" w:cs="SimSun"/>
          <w:spacing w:val="-3"/>
        </w:rPr>
        <w:t>软件需提供</w:t>
      </w:r>
      <w:r>
        <w:rPr>
          <w:rFonts w:ascii="SimSun" w:hAnsi="SimSun" w:eastAsia="SimSun" w:cs="SimSun"/>
          <w:spacing w:val="-40"/>
        </w:rPr>
        <w:t xml:space="preserve"> </w:t>
      </w:r>
      <w:r>
        <w:rPr>
          <w:spacing w:val="-3"/>
        </w:rPr>
        <w:t>SDK </w:t>
      </w:r>
      <w:r>
        <w:rPr>
          <w:rFonts w:ascii="SimSun" w:hAnsi="SimSun" w:eastAsia="SimSun" w:cs="SimSun"/>
          <w:spacing w:val="-3"/>
        </w:rPr>
        <w:t>开发包。</w:t>
      </w:r>
    </w:p>
    <w:p>
      <w:pPr>
        <w:pStyle w:val="BodyText"/>
        <w:ind w:left="6"/>
        <w:spacing w:before="47" w:line="234" w:lineRule="auto"/>
        <w:rPr>
          <w:rFonts w:ascii="SimSun" w:hAnsi="SimSun" w:eastAsia="SimSun" w:cs="SimSun"/>
        </w:rPr>
      </w:pPr>
      <w:r>
        <w:rPr>
          <w:spacing w:val="-2"/>
        </w:rPr>
        <w:t>1.19</w:t>
      </w:r>
      <w:r>
        <w:rPr>
          <w:spacing w:val="46"/>
          <w:w w:val="101"/>
        </w:rPr>
        <w:t xml:space="preserve"> </w:t>
      </w:r>
      <w:r>
        <w:rPr>
          <w:rFonts w:ascii="SimSun" w:hAnsi="SimSun" w:eastAsia="SimSun" w:cs="SimSun"/>
          <w:spacing w:val="-2"/>
        </w:rPr>
        <w:t>具备光学头调整固定装置及刚性隔振平台，适配真空腔测试。</w:t>
      </w:r>
    </w:p>
    <w:p>
      <w:pPr>
        <w:pStyle w:val="BodyText"/>
        <w:ind w:left="6"/>
        <w:spacing w:before="45" w:line="234" w:lineRule="auto"/>
        <w:rPr>
          <w:rFonts w:ascii="SimSun" w:hAnsi="SimSun" w:eastAsia="SimSun" w:cs="SimSun"/>
        </w:rPr>
      </w:pPr>
      <w:r>
        <w:rPr/>
        <w:t>1.20</w:t>
      </w:r>
      <w:r>
        <w:rPr>
          <w:spacing w:val="37"/>
          <w:w w:val="101"/>
        </w:rPr>
        <w:t xml:space="preserve"> </w:t>
      </w:r>
      <w:r>
        <w:rPr>
          <w:rFonts w:ascii="SimSun" w:hAnsi="SimSun" w:eastAsia="SimSun" w:cs="SimSun"/>
        </w:rPr>
        <w:t>刚性隔振平台尺寸≥</w:t>
      </w:r>
      <w:r>
        <w:rPr/>
        <w:t>1500mm*8</w:t>
      </w:r>
      <w:r>
        <w:rPr>
          <w:spacing w:val="-1"/>
        </w:rPr>
        <w:t>00mm*800mm</w:t>
      </w:r>
      <w:r>
        <w:rPr>
          <w:rFonts w:ascii="SimSun" w:hAnsi="SimSun" w:eastAsia="SimSun" w:cs="SimSun"/>
          <w:spacing w:val="-1"/>
        </w:rPr>
        <w:t>，台面采用精密工艺，孔距：</w:t>
      </w:r>
      <w:r>
        <w:rPr>
          <w:spacing w:val="-1"/>
        </w:rPr>
        <w:t>25mmX25mm  </w:t>
      </w:r>
      <w:r>
        <w:rPr>
          <w:rFonts w:ascii="SimSun" w:hAnsi="SimSun" w:eastAsia="SimSun" w:cs="SimSun"/>
          <w:spacing w:val="-1"/>
        </w:rPr>
        <w:t>孔径：</w:t>
      </w:r>
    </w:p>
    <w:p>
      <w:pPr>
        <w:pStyle w:val="BodyText"/>
        <w:ind w:left="424"/>
        <w:spacing w:before="45" w:line="234" w:lineRule="auto"/>
        <w:rPr>
          <w:rFonts w:ascii="SimSun" w:hAnsi="SimSun" w:eastAsia="SimSun" w:cs="SimSun"/>
        </w:rPr>
      </w:pPr>
      <w:r>
        <w:rPr/>
        <w:t>M6</w:t>
      </w:r>
      <w:r>
        <w:rPr>
          <w:rFonts w:ascii="SimSun" w:hAnsi="SimSun" w:eastAsia="SimSun" w:cs="SimSun"/>
        </w:rPr>
        <w:t>，底部配有调节轴承，方便调节平台水平，调节范围上下可调 </w:t>
      </w:r>
      <w:r>
        <w:rPr/>
        <w:t>25 mm</w:t>
      </w:r>
      <w:r>
        <w:rPr>
          <w:rFonts w:ascii="SimSun" w:hAnsi="SimSun" w:eastAsia="SimSun" w:cs="SimSun"/>
        </w:rPr>
        <w:t>。</w:t>
      </w:r>
    </w:p>
    <w:sectPr>
      <w:pgSz w:w="11907" w:h="16839"/>
      <w:pgMar w:top="1248" w:right="1138" w:bottom="0" w:left="129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Times New Roman" w:hAnsi="Times New Roman" w:eastAsia="Times New Roman" w:cs="Times New Roman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Microsoft® Word 2021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shiliang wang</dc:creator>
  <dcterms:created xsi:type="dcterms:W3CDTF">2026-03-20T17:47:24Z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2026-03-27T10:41:18</vt:filetime>
  </property>
</Properties>
</file>