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
        <w:gridCol w:w="1520"/>
        <w:gridCol w:w="6540"/>
      </w:tblGrid>
      <w:tr w14:paraId="2A97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8" w:hRule="atLeast"/>
          <w:jc w:val="center"/>
        </w:trPr>
        <w:tc>
          <w:tcPr>
            <w:tcW w:w="460" w:type="dxa"/>
            <w:vAlign w:val="center"/>
          </w:tcPr>
          <w:p w14:paraId="56375152">
            <w:pPr>
              <w:rPr>
                <w:rFonts w:ascii="宋体" w:hAnsi="宋体" w:eastAsia="宋体"/>
                <w:sz w:val="24"/>
                <w:szCs w:val="24"/>
              </w:rPr>
            </w:pPr>
            <w:r>
              <w:rPr>
                <w:rFonts w:hint="eastAsia" w:ascii="宋体" w:hAnsi="宋体" w:eastAsia="宋体"/>
                <w:sz w:val="24"/>
                <w:szCs w:val="24"/>
              </w:rPr>
              <w:t>技术参数</w:t>
            </w:r>
          </w:p>
        </w:tc>
        <w:tc>
          <w:tcPr>
            <w:tcW w:w="1520" w:type="dxa"/>
            <w:vAlign w:val="center"/>
          </w:tcPr>
          <w:p w14:paraId="23379E0B">
            <w:pPr>
              <w:rPr>
                <w:rFonts w:ascii="宋体" w:hAnsi="宋体" w:eastAsia="宋体"/>
                <w:sz w:val="24"/>
                <w:szCs w:val="24"/>
              </w:rPr>
            </w:pPr>
            <w:r>
              <w:rPr>
                <w:rFonts w:hint="eastAsia" w:eastAsia="宋体"/>
                <w:sz w:val="24"/>
                <w:szCs w:val="24"/>
              </w:rPr>
              <w:t>电子制造封测全流程教学平台</w:t>
            </w:r>
          </w:p>
        </w:tc>
        <w:tc>
          <w:tcPr>
            <w:tcW w:w="6540" w:type="dxa"/>
            <w:vAlign w:val="center"/>
          </w:tcPr>
          <w:p w14:paraId="70E13204">
            <w:pPr>
              <w:spacing w:line="312" w:lineRule="auto"/>
              <w:rPr>
                <w:rFonts w:ascii="宋体" w:hAnsi="宋体" w:cs="宋体"/>
                <w:sz w:val="24"/>
              </w:rPr>
            </w:pPr>
            <w:r>
              <w:rPr>
                <w:rFonts w:hint="eastAsia" w:ascii="宋体" w:hAnsi="宋体" w:cs="宋体"/>
                <w:sz w:val="24"/>
              </w:rPr>
              <w:t>一、主要用途:</w:t>
            </w:r>
          </w:p>
          <w:p w14:paraId="4FD7EA51">
            <w:pPr>
              <w:spacing w:before="120"/>
              <w:ind w:firstLine="480" w:firstLineChars="200"/>
              <w:rPr>
                <w:rFonts w:ascii="宋体" w:hAnsi="宋体" w:cs="宋体"/>
                <w:sz w:val="24"/>
              </w:rPr>
            </w:pPr>
            <w:r>
              <w:rPr>
                <w:rFonts w:hint="eastAsia" w:ascii="宋体" w:hAnsi="宋体" w:cs="宋体"/>
                <w:sz w:val="24"/>
              </w:rPr>
              <w:t>用于电子制造封测全流程教学，其中电子芯片制造、封装采用虚拟仿真的模式来开展，支撑芯片制造工艺、半导体封装等课程的实验教学，芯片测试、电子元器件测试则采用真实仪器测试的模式来开展，支撑芯片测试技术与实践、半导体物理、半导体器件物理等课程的实验教学，同时用于竞赛等课外创新实践活动。</w:t>
            </w:r>
          </w:p>
          <w:p w14:paraId="688CA949">
            <w:pPr>
              <w:spacing w:line="312" w:lineRule="auto"/>
              <w:rPr>
                <w:rFonts w:ascii="宋体" w:hAnsi="宋体" w:cs="宋体"/>
                <w:sz w:val="24"/>
              </w:rPr>
            </w:pPr>
            <w:r>
              <w:rPr>
                <w:rFonts w:hint="eastAsia" w:ascii="宋体" w:hAnsi="宋体" w:cs="宋体"/>
                <w:sz w:val="24"/>
              </w:rPr>
              <w:t>二、主要技术指标：</w:t>
            </w:r>
          </w:p>
          <w:p w14:paraId="7B69B2E0">
            <w:pPr>
              <w:spacing w:before="120"/>
              <w:ind w:firstLine="480" w:firstLineChars="200"/>
              <w:rPr>
                <w:rFonts w:ascii="宋体" w:hAnsi="宋体" w:cs="宋体"/>
                <w:sz w:val="24"/>
              </w:rPr>
            </w:pPr>
            <w:r>
              <w:rPr>
                <w:rFonts w:hint="eastAsia" w:ascii="宋体" w:hAnsi="宋体" w:cs="宋体"/>
                <w:sz w:val="24"/>
              </w:rPr>
              <w:t>电子制造封测全流程教学平台包含2个分布式终端，终端包含各种常用和专用的测试测量仪器以及设备模型资源，通过在线数智化平台实现实验数据的交互，单个终端的主要技术参数如下：</w:t>
            </w:r>
          </w:p>
          <w:p w14:paraId="21004193">
            <w:pPr>
              <w:spacing w:before="120"/>
              <w:rPr>
                <w:rFonts w:ascii="宋体" w:hAnsi="宋体" w:cs="宋体"/>
                <w:sz w:val="24"/>
              </w:rPr>
            </w:pPr>
            <w:r>
              <w:rPr>
                <w:rFonts w:ascii="宋体" w:hAnsi="宋体" w:cs="宋体"/>
                <w:color w:val="C00000"/>
                <w:sz w:val="24"/>
              </w:rPr>
              <w:t>1、</w:t>
            </w:r>
            <w:r>
              <w:rPr>
                <w:rFonts w:hint="eastAsia" w:ascii="宋体" w:hAnsi="宋体" w:cs="宋体"/>
                <w:sz w:val="24"/>
              </w:rPr>
              <w:t>包含不少于2通道</w:t>
            </w:r>
            <w:r>
              <w:rPr>
                <w:rFonts w:ascii="宋体" w:hAnsi="宋体" w:cs="宋体"/>
                <w:sz w:val="24"/>
              </w:rPr>
              <w:t>源测量单元</w:t>
            </w:r>
            <w:r>
              <w:rPr>
                <w:rFonts w:hint="eastAsia" w:ascii="宋体" w:hAnsi="宋体" w:cs="宋体"/>
                <w:sz w:val="24"/>
              </w:rPr>
              <w:t>（</w:t>
            </w:r>
            <w:r>
              <w:rPr>
                <w:rFonts w:ascii="宋体" w:hAnsi="宋体" w:cs="宋体"/>
                <w:sz w:val="24"/>
              </w:rPr>
              <w:t>SMU</w:t>
            </w:r>
            <w:r>
              <w:rPr>
                <w:rFonts w:hint="eastAsia" w:ascii="宋体" w:hAnsi="宋体" w:cs="宋体"/>
                <w:sz w:val="24"/>
              </w:rPr>
              <w:t>）</w:t>
            </w:r>
            <w:r>
              <w:rPr>
                <w:rFonts w:ascii="宋体" w:hAnsi="宋体" w:cs="宋体"/>
                <w:sz w:val="24"/>
              </w:rPr>
              <w:t>，电压范围</w:t>
            </w:r>
            <w:r>
              <w:rPr>
                <w:rFonts w:hint="eastAsia" w:ascii="宋体" w:hAnsi="宋体" w:cs="宋体"/>
                <w:sz w:val="24"/>
              </w:rPr>
              <w:t>不小于</w:t>
            </w:r>
            <w:r>
              <w:rPr>
                <w:rFonts w:ascii="宋体" w:hAnsi="宋体" w:cs="宋体"/>
                <w:sz w:val="24"/>
              </w:rPr>
              <w:t>±10V，电压输出分辨率</w:t>
            </w:r>
            <w:r>
              <w:rPr>
                <w:rFonts w:hint="eastAsia" w:ascii="宋体" w:hAnsi="宋体" w:cs="宋体"/>
                <w:sz w:val="24"/>
              </w:rPr>
              <w:t>不低于</w:t>
            </w:r>
            <w:r>
              <w:rPr>
                <w:rFonts w:ascii="宋体" w:hAnsi="宋体" w:cs="宋体"/>
                <w:sz w:val="24"/>
              </w:rPr>
              <w:t>170uV，电压输出精度</w:t>
            </w:r>
            <w:r>
              <w:rPr>
                <w:rFonts w:hint="eastAsia" w:ascii="宋体" w:hAnsi="宋体" w:cs="宋体"/>
                <w:sz w:val="24"/>
              </w:rPr>
              <w:t>不低于</w:t>
            </w:r>
            <w:r>
              <w:rPr>
                <w:rFonts w:ascii="宋体" w:hAnsi="宋体" w:cs="宋体"/>
                <w:sz w:val="24"/>
              </w:rPr>
              <w:t>333uV，电压测量分辨率</w:t>
            </w:r>
            <w:r>
              <w:rPr>
                <w:rFonts w:hint="eastAsia" w:ascii="宋体" w:hAnsi="宋体" w:cs="宋体"/>
                <w:sz w:val="24"/>
              </w:rPr>
              <w:t>不低于</w:t>
            </w:r>
            <w:r>
              <w:rPr>
                <w:rFonts w:ascii="宋体" w:hAnsi="宋体" w:cs="宋体"/>
                <w:sz w:val="24"/>
              </w:rPr>
              <w:t>10uV，电压测量精度</w:t>
            </w:r>
            <w:r>
              <w:rPr>
                <w:rFonts w:hint="eastAsia" w:ascii="宋体" w:hAnsi="宋体" w:cs="宋体"/>
                <w:sz w:val="24"/>
              </w:rPr>
              <w:t>不低于</w:t>
            </w:r>
            <w:r>
              <w:rPr>
                <w:rFonts w:ascii="宋体" w:hAnsi="宋体" w:cs="宋体"/>
                <w:sz w:val="24"/>
              </w:rPr>
              <w:t>50uV，电流测量分辨率</w:t>
            </w:r>
            <w:r>
              <w:rPr>
                <w:rFonts w:hint="eastAsia" w:ascii="宋体" w:hAnsi="宋体" w:cs="宋体"/>
                <w:sz w:val="24"/>
              </w:rPr>
              <w:t>不低于</w:t>
            </w:r>
            <w:r>
              <w:rPr>
                <w:rFonts w:ascii="宋体" w:hAnsi="宋体" w:cs="宋体"/>
                <w:sz w:val="24"/>
              </w:rPr>
              <w:t>0.1nA，电流测量精度</w:t>
            </w:r>
            <w:r>
              <w:rPr>
                <w:rFonts w:hint="eastAsia" w:ascii="宋体" w:hAnsi="宋体" w:cs="宋体"/>
                <w:sz w:val="24"/>
              </w:rPr>
              <w:t>不低于</w:t>
            </w:r>
            <w:r>
              <w:rPr>
                <w:rFonts w:ascii="宋体" w:hAnsi="宋体" w:cs="宋体"/>
                <w:sz w:val="24"/>
              </w:rPr>
              <w:t>1nA</w:t>
            </w:r>
            <w:r>
              <w:rPr>
                <w:rFonts w:hint="eastAsia" w:ascii="宋体" w:hAnsi="宋体" w:cs="宋体"/>
                <w:sz w:val="24"/>
              </w:rPr>
              <w:t>，带独立的触发端口，可用于输出触发信号或接收外部触发信号；</w:t>
            </w:r>
          </w:p>
          <w:p w14:paraId="21E0642B">
            <w:pPr>
              <w:spacing w:before="120"/>
              <w:rPr>
                <w:rFonts w:ascii="宋体" w:hAnsi="宋体" w:cs="宋体"/>
                <w:sz w:val="24"/>
              </w:rPr>
            </w:pPr>
            <w:r>
              <w:rPr>
                <w:rFonts w:ascii="宋体" w:hAnsi="宋体" w:cs="宋体"/>
                <w:sz w:val="24"/>
              </w:rPr>
              <w:t>2、</w:t>
            </w:r>
            <w:r>
              <w:rPr>
                <w:rFonts w:hint="eastAsia" w:ascii="宋体" w:hAnsi="宋体" w:cs="宋体"/>
                <w:sz w:val="24"/>
              </w:rPr>
              <w:t>包含不少于1通道</w:t>
            </w:r>
            <w:r>
              <w:rPr>
                <w:rFonts w:ascii="宋体" w:hAnsi="宋体" w:cs="宋体"/>
                <w:sz w:val="24"/>
              </w:rPr>
              <w:t>LCR</w:t>
            </w:r>
            <w:r>
              <w:rPr>
                <w:rFonts w:hint="eastAsia" w:ascii="宋体" w:hAnsi="宋体" w:cs="宋体"/>
                <w:sz w:val="24"/>
              </w:rPr>
              <w:t>表</w:t>
            </w:r>
            <w:r>
              <w:rPr>
                <w:rFonts w:ascii="宋体" w:hAnsi="宋体" w:cs="宋体"/>
                <w:sz w:val="24"/>
              </w:rPr>
              <w:t>，最大精度</w:t>
            </w:r>
            <w:r>
              <w:rPr>
                <w:rFonts w:hint="eastAsia" w:ascii="宋体" w:hAnsi="宋体" w:cs="宋体"/>
                <w:sz w:val="24"/>
              </w:rPr>
              <w:t>不低于</w:t>
            </w:r>
            <w:r>
              <w:rPr>
                <w:rFonts w:ascii="宋体" w:hAnsi="宋体" w:cs="宋体"/>
                <w:sz w:val="24"/>
              </w:rPr>
              <w:t>0.02%，频率范围</w:t>
            </w:r>
            <w:r>
              <w:rPr>
                <w:rFonts w:hint="eastAsia" w:ascii="宋体" w:hAnsi="宋体" w:cs="宋体"/>
                <w:sz w:val="24"/>
              </w:rPr>
              <w:t>不小于</w:t>
            </w:r>
            <w:r>
              <w:rPr>
                <w:rFonts w:ascii="宋体" w:hAnsi="宋体" w:cs="宋体"/>
                <w:sz w:val="24"/>
              </w:rPr>
              <w:t>1kHz-2097kHz，</w:t>
            </w:r>
            <w:r>
              <w:rPr>
                <w:rFonts w:hint="eastAsia" w:ascii="宋体" w:hAnsi="宋体" w:cs="宋体"/>
                <w:sz w:val="24"/>
              </w:rPr>
              <w:t>频率分辨率不低于1Hz，绝对频率误差不超过+/-0.001%，</w:t>
            </w:r>
            <w:r>
              <w:rPr>
                <w:rFonts w:ascii="宋体" w:hAnsi="宋体" w:cs="宋体"/>
                <w:sz w:val="24"/>
              </w:rPr>
              <w:t>电阻测量范围</w:t>
            </w:r>
            <w:r>
              <w:rPr>
                <w:rFonts w:hint="eastAsia" w:ascii="宋体" w:hAnsi="宋体" w:cs="宋体"/>
                <w:sz w:val="24"/>
              </w:rPr>
              <w:t>不小于</w:t>
            </w:r>
            <w:r>
              <w:rPr>
                <w:rFonts w:ascii="宋体" w:hAnsi="宋体" w:cs="宋体"/>
                <w:sz w:val="24"/>
              </w:rPr>
              <w:t>0.1Ω - 1MΩ，电容测量范围</w:t>
            </w:r>
            <w:r>
              <w:rPr>
                <w:rFonts w:hint="eastAsia" w:ascii="宋体" w:hAnsi="宋体" w:cs="宋体"/>
                <w:sz w:val="24"/>
              </w:rPr>
              <w:t>不小于</w:t>
            </w:r>
            <w:r>
              <w:rPr>
                <w:rFonts w:ascii="宋体" w:hAnsi="宋体" w:cs="宋体"/>
                <w:sz w:val="24"/>
              </w:rPr>
              <w:t>0.1pF - 1mF，电感测量范围</w:t>
            </w:r>
            <w:r>
              <w:rPr>
                <w:rFonts w:hint="eastAsia" w:ascii="宋体" w:hAnsi="宋体" w:cs="宋体"/>
                <w:sz w:val="24"/>
              </w:rPr>
              <w:t>不小于</w:t>
            </w:r>
            <w:r>
              <w:rPr>
                <w:rFonts w:ascii="宋体" w:hAnsi="宋体" w:cs="宋体"/>
                <w:sz w:val="24"/>
              </w:rPr>
              <w:t>10nH - 100H；</w:t>
            </w:r>
          </w:p>
          <w:p w14:paraId="386F8F34">
            <w:pPr>
              <w:spacing w:before="120"/>
              <w:rPr>
                <w:rFonts w:ascii="宋体" w:hAnsi="宋体" w:cs="宋体"/>
                <w:sz w:val="24"/>
              </w:rPr>
            </w:pPr>
            <w:r>
              <w:rPr>
                <w:rFonts w:hint="eastAsia" w:ascii="宋体" w:hAnsi="宋体" w:cs="宋体"/>
                <w:sz w:val="24"/>
              </w:rPr>
              <w:t>3、包含不少于34通道逻辑分析仪，输入电压范围不小于0-5V，最大采样率不低于1GS/s，输入阈值可调范围不小于0V - 2V，阈值精度不低于350mV，触发分辨率不低于1ns；</w:t>
            </w:r>
          </w:p>
          <w:p w14:paraId="2AD57F9B">
            <w:pPr>
              <w:spacing w:before="120"/>
              <w:rPr>
                <w:rFonts w:ascii="宋体" w:hAnsi="宋体" w:cs="宋体"/>
                <w:sz w:val="24"/>
              </w:rPr>
            </w:pPr>
            <w:r>
              <w:rPr>
                <w:rFonts w:hint="eastAsia" w:ascii="宋体" w:hAnsi="宋体" w:cs="宋体"/>
                <w:sz w:val="24"/>
              </w:rPr>
              <w:t>4、包含不少于16通道Digital Pattern，最大采样率不低于125MS/s，每通道支持独立配置；</w:t>
            </w:r>
          </w:p>
          <w:p w14:paraId="5B8D1C3F">
            <w:pPr>
              <w:spacing w:before="120"/>
              <w:rPr>
                <w:rFonts w:ascii="宋体" w:hAnsi="宋体" w:cs="宋体"/>
                <w:sz w:val="24"/>
              </w:rPr>
            </w:pPr>
            <w:r>
              <w:rPr>
                <w:rFonts w:hint="eastAsia" w:ascii="宋体" w:hAnsi="宋体" w:cs="宋体"/>
                <w:sz w:val="24"/>
              </w:rPr>
              <w:t>5、包含不少于8通道GPIO，支持5V TTL输入电平和3.3V LVTTL输出电平，每通道支持独立编程控制；</w:t>
            </w:r>
          </w:p>
          <w:p w14:paraId="4F818CE7">
            <w:pPr>
              <w:spacing w:before="120"/>
              <w:rPr>
                <w:rFonts w:ascii="宋体" w:hAnsi="宋体" w:cs="宋体"/>
                <w:sz w:val="24"/>
              </w:rPr>
            </w:pPr>
            <w:r>
              <w:rPr>
                <w:rFonts w:hint="eastAsia" w:ascii="宋体" w:hAnsi="宋体" w:cs="宋体"/>
                <w:sz w:val="24"/>
              </w:rPr>
              <w:t>6</w:t>
            </w:r>
            <w:r>
              <w:rPr>
                <w:rFonts w:ascii="宋体" w:hAnsi="宋体" w:cs="宋体"/>
                <w:sz w:val="24"/>
              </w:rPr>
              <w:t>、</w:t>
            </w:r>
            <w:r>
              <w:rPr>
                <w:rFonts w:hint="eastAsia" w:ascii="宋体" w:hAnsi="宋体" w:cs="宋体"/>
                <w:sz w:val="24"/>
              </w:rPr>
              <w:t>包含不少于8</w:t>
            </w:r>
            <w:r>
              <w:rPr>
                <w:rFonts w:ascii="宋体" w:hAnsi="宋体" w:cs="宋体"/>
                <w:sz w:val="24"/>
              </w:rPr>
              <w:t>通道</w:t>
            </w:r>
            <w:r>
              <w:rPr>
                <w:rFonts w:hint="eastAsia" w:ascii="宋体" w:hAnsi="宋体" w:cs="宋体"/>
                <w:sz w:val="24"/>
              </w:rPr>
              <w:t>示波器</w:t>
            </w:r>
            <w:r>
              <w:rPr>
                <w:rFonts w:ascii="宋体" w:hAnsi="宋体" w:cs="宋体"/>
                <w:sz w:val="24"/>
              </w:rPr>
              <w:t>，</w:t>
            </w:r>
            <w:r>
              <w:rPr>
                <w:rFonts w:hint="eastAsia" w:ascii="宋体" w:hAnsi="宋体" w:cs="宋体"/>
                <w:sz w:val="24"/>
              </w:rPr>
              <w:t>最大带宽不低于</w:t>
            </w:r>
            <w:r>
              <w:rPr>
                <w:rFonts w:ascii="宋体" w:hAnsi="宋体" w:cs="宋体"/>
                <w:sz w:val="24"/>
              </w:rPr>
              <w:t>350MHz，每通道</w:t>
            </w:r>
            <w:r>
              <w:rPr>
                <w:rFonts w:hint="eastAsia" w:ascii="宋体" w:hAnsi="宋体" w:cs="宋体"/>
                <w:sz w:val="24"/>
              </w:rPr>
              <w:t>最大</w:t>
            </w:r>
            <w:r>
              <w:rPr>
                <w:rFonts w:ascii="宋体" w:hAnsi="宋体" w:cs="宋体"/>
                <w:sz w:val="24"/>
              </w:rPr>
              <w:t>采样率</w:t>
            </w:r>
            <w:r>
              <w:rPr>
                <w:rFonts w:hint="eastAsia" w:ascii="宋体" w:hAnsi="宋体" w:cs="宋体"/>
                <w:sz w:val="24"/>
              </w:rPr>
              <w:t>不低于</w:t>
            </w:r>
            <w:r>
              <w:rPr>
                <w:rFonts w:ascii="宋体" w:hAnsi="宋体" w:cs="宋体"/>
                <w:sz w:val="24"/>
              </w:rPr>
              <w:t>1.5GS/s，分辨率</w:t>
            </w:r>
            <w:r>
              <w:rPr>
                <w:rFonts w:hint="eastAsia" w:ascii="宋体" w:hAnsi="宋体" w:cs="宋体"/>
                <w:sz w:val="24"/>
              </w:rPr>
              <w:t>不低于</w:t>
            </w:r>
            <w:r>
              <w:rPr>
                <w:rFonts w:ascii="宋体" w:hAnsi="宋体" w:cs="宋体"/>
                <w:sz w:val="24"/>
              </w:rPr>
              <w:t>8bits，输入耦合支持DC或AC</w:t>
            </w:r>
            <w:r>
              <w:rPr>
                <w:rFonts w:hint="eastAsia" w:ascii="宋体" w:hAnsi="宋体" w:cs="宋体"/>
                <w:sz w:val="24"/>
              </w:rPr>
              <w:t>；</w:t>
            </w:r>
          </w:p>
          <w:p w14:paraId="380768F6">
            <w:pPr>
              <w:spacing w:before="120"/>
              <w:rPr>
                <w:rFonts w:ascii="宋体" w:hAnsi="宋体" w:cs="宋体"/>
                <w:sz w:val="24"/>
              </w:rPr>
            </w:pPr>
            <w:r>
              <w:rPr>
                <w:rFonts w:hint="eastAsia" w:ascii="宋体" w:hAnsi="宋体" w:cs="宋体"/>
                <w:sz w:val="24"/>
              </w:rPr>
              <w:t>7</w:t>
            </w:r>
            <w:r>
              <w:rPr>
                <w:rFonts w:ascii="宋体" w:hAnsi="宋体" w:cs="宋体"/>
                <w:sz w:val="24"/>
              </w:rPr>
              <w:t>、</w:t>
            </w:r>
            <w:r>
              <w:rPr>
                <w:rFonts w:hint="eastAsia" w:ascii="宋体" w:hAnsi="宋体" w:cs="宋体"/>
                <w:sz w:val="24"/>
              </w:rPr>
              <w:t>包含不少于2通道</w:t>
            </w:r>
            <w:r>
              <w:rPr>
                <w:rFonts w:ascii="宋体" w:hAnsi="宋体" w:cs="宋体"/>
                <w:sz w:val="24"/>
              </w:rPr>
              <w:t>任意波形发生器</w:t>
            </w:r>
            <w:r>
              <w:rPr>
                <w:rFonts w:hint="eastAsia" w:ascii="宋体" w:hAnsi="宋体" w:cs="宋体"/>
                <w:sz w:val="24"/>
              </w:rPr>
              <w:t>，</w:t>
            </w:r>
            <w:r>
              <w:rPr>
                <w:rFonts w:ascii="宋体" w:hAnsi="宋体" w:cs="宋体"/>
                <w:sz w:val="24"/>
              </w:rPr>
              <w:t>频率</w:t>
            </w:r>
            <w:r>
              <w:rPr>
                <w:rFonts w:hint="eastAsia" w:ascii="宋体" w:hAnsi="宋体" w:cs="宋体"/>
                <w:sz w:val="24"/>
              </w:rPr>
              <w:t>不低于</w:t>
            </w:r>
            <w:r>
              <w:rPr>
                <w:rFonts w:ascii="宋体" w:hAnsi="宋体" w:cs="宋体"/>
                <w:sz w:val="24"/>
              </w:rPr>
              <w:t>20MHz，分辨率</w:t>
            </w:r>
            <w:r>
              <w:rPr>
                <w:rFonts w:hint="eastAsia" w:ascii="宋体" w:hAnsi="宋体" w:cs="宋体"/>
                <w:sz w:val="24"/>
              </w:rPr>
              <w:t>不低于</w:t>
            </w:r>
            <w:r>
              <w:rPr>
                <w:rFonts w:ascii="宋体" w:hAnsi="宋体" w:cs="宋体"/>
                <w:sz w:val="24"/>
              </w:rPr>
              <w:t>14bits</w:t>
            </w:r>
            <w:r>
              <w:rPr>
                <w:rFonts w:hint="eastAsia" w:ascii="宋体" w:hAnsi="宋体" w:cs="宋体"/>
                <w:sz w:val="24"/>
              </w:rPr>
              <w:t>，在50Ω输出阻抗时，输出电压范围不小于±6V，在输出阻抗＞10kΩ时，输出电压范围不小于±12V；</w:t>
            </w:r>
          </w:p>
          <w:p w14:paraId="0F52868D">
            <w:pPr>
              <w:spacing w:before="120"/>
              <w:rPr>
                <w:rFonts w:ascii="宋体" w:hAnsi="宋体" w:cs="宋体"/>
                <w:sz w:val="24"/>
              </w:rPr>
            </w:pPr>
            <w:r>
              <w:rPr>
                <w:rFonts w:hint="eastAsia" w:ascii="宋体" w:hAnsi="宋体" w:cs="宋体"/>
                <w:sz w:val="24"/>
              </w:rPr>
              <w:t>8</w:t>
            </w:r>
            <w:r>
              <w:rPr>
                <w:rFonts w:ascii="宋体" w:hAnsi="宋体" w:cs="宋体"/>
                <w:sz w:val="24"/>
              </w:rPr>
              <w:t>、</w:t>
            </w:r>
            <w:r>
              <w:rPr>
                <w:rFonts w:hint="eastAsia" w:ascii="宋体" w:hAnsi="宋体" w:cs="宋体"/>
                <w:sz w:val="24"/>
              </w:rPr>
              <w:t>包含</w:t>
            </w:r>
            <w:r>
              <w:rPr>
                <w:rFonts w:ascii="宋体" w:hAnsi="宋体" w:cs="宋体"/>
                <w:sz w:val="24"/>
              </w:rPr>
              <w:t>数字万用表功能，分辨率</w:t>
            </w:r>
            <w:r>
              <w:rPr>
                <w:rFonts w:hint="eastAsia" w:ascii="宋体" w:hAnsi="宋体" w:cs="宋体"/>
                <w:sz w:val="24"/>
              </w:rPr>
              <w:t>不低于</w:t>
            </w:r>
            <w:r>
              <w:rPr>
                <w:rFonts w:ascii="宋体" w:hAnsi="宋体" w:cs="宋体"/>
                <w:sz w:val="24"/>
              </w:rPr>
              <w:t>5½，</w:t>
            </w:r>
            <w:r>
              <w:rPr>
                <w:rFonts w:hint="eastAsia" w:ascii="宋体" w:hAnsi="宋体" w:cs="宋体"/>
                <w:sz w:val="24"/>
              </w:rPr>
              <w:t>最大共模电压不小于300V DC 或AC(rms)；</w:t>
            </w:r>
          </w:p>
          <w:p w14:paraId="6C009940">
            <w:pPr>
              <w:spacing w:before="120"/>
              <w:rPr>
                <w:rFonts w:ascii="宋体" w:hAnsi="宋体" w:cs="宋体"/>
                <w:sz w:val="24"/>
              </w:rPr>
            </w:pPr>
            <w:r>
              <w:rPr>
                <w:rFonts w:hint="eastAsia" w:ascii="宋体" w:hAnsi="宋体" w:cs="宋体"/>
                <w:sz w:val="24"/>
              </w:rPr>
              <w:t>9</w:t>
            </w:r>
            <w:r>
              <w:rPr>
                <w:rFonts w:ascii="宋体" w:hAnsi="宋体" w:cs="宋体"/>
                <w:sz w:val="24"/>
              </w:rPr>
              <w:t>、</w:t>
            </w:r>
            <w:r>
              <w:rPr>
                <w:rFonts w:hint="eastAsia" w:ascii="宋体" w:hAnsi="宋体" w:cs="宋体"/>
                <w:sz w:val="24"/>
              </w:rPr>
              <w:t>包含</w:t>
            </w:r>
            <w:r>
              <w:rPr>
                <w:rFonts w:ascii="宋体" w:hAnsi="宋体" w:cs="宋体"/>
                <w:sz w:val="24"/>
              </w:rPr>
              <w:t>可编程直流电源功能，</w:t>
            </w:r>
            <w:r>
              <w:rPr>
                <w:rFonts w:hint="eastAsia" w:ascii="宋体" w:hAnsi="宋体" w:cs="宋体"/>
                <w:sz w:val="24"/>
              </w:rPr>
              <w:t>支持2种电压输出模式，模式一支持的电压输出范围不小于0-6V，最大电流输出不小于3A，模式二支持的电压输出范围不小于±25V，最大电流输出不小于1A；</w:t>
            </w:r>
          </w:p>
          <w:p w14:paraId="6E0417C5">
            <w:pPr>
              <w:spacing w:before="120"/>
              <w:rPr>
                <w:rFonts w:ascii="宋体" w:hAnsi="宋体" w:cs="宋体"/>
                <w:sz w:val="24"/>
              </w:rPr>
            </w:pPr>
            <w:r>
              <w:rPr>
                <w:rFonts w:hint="eastAsia" w:ascii="宋体" w:hAnsi="宋体" w:cs="宋体"/>
                <w:sz w:val="24"/>
              </w:rPr>
              <w:t>10</w:t>
            </w:r>
            <w:r>
              <w:rPr>
                <w:rFonts w:ascii="宋体" w:hAnsi="宋体" w:cs="宋体"/>
                <w:sz w:val="24"/>
              </w:rPr>
              <w:t>、内置处理器，预装操作系统，</w:t>
            </w:r>
            <w:r>
              <w:rPr>
                <w:rFonts w:hint="eastAsia" w:ascii="宋体" w:hAnsi="宋体" w:cs="宋体"/>
                <w:sz w:val="24"/>
              </w:rPr>
              <w:t>搭载不小于</w:t>
            </w:r>
            <w:r>
              <w:rPr>
                <w:rFonts w:ascii="宋体" w:hAnsi="宋体" w:cs="宋体"/>
                <w:sz w:val="24"/>
              </w:rPr>
              <w:t>13.3寸</w:t>
            </w:r>
            <w:r>
              <w:rPr>
                <w:rFonts w:hint="eastAsia" w:ascii="宋体" w:hAnsi="宋体" w:cs="宋体"/>
                <w:sz w:val="24"/>
              </w:rPr>
              <w:t>的</w:t>
            </w:r>
            <w:r>
              <w:rPr>
                <w:rFonts w:ascii="宋体" w:hAnsi="宋体" w:cs="宋体"/>
                <w:sz w:val="24"/>
              </w:rPr>
              <w:t>触控屏幕；</w:t>
            </w:r>
          </w:p>
          <w:p w14:paraId="2E10D395">
            <w:pPr>
              <w:spacing w:before="120"/>
              <w:rPr>
                <w:rFonts w:ascii="宋体" w:hAnsi="宋体" w:cs="宋体"/>
                <w:sz w:val="24"/>
              </w:rPr>
            </w:pPr>
            <w:r>
              <w:rPr>
                <w:rFonts w:hint="eastAsia" w:ascii="宋体" w:hAnsi="宋体" w:cs="宋体"/>
                <w:sz w:val="24"/>
              </w:rPr>
              <w:t>11、搭载触摸交互侧屏，交互侧屏可用于显示实验对应的教学知识点原理动画或视频展示以及实验原理、实验操作等指导图文展示；</w:t>
            </w:r>
          </w:p>
          <w:p w14:paraId="5691CE13">
            <w:pPr>
              <w:spacing w:before="120"/>
              <w:rPr>
                <w:rFonts w:ascii="宋体" w:hAnsi="宋体" w:cs="宋体"/>
                <w:sz w:val="24"/>
              </w:rPr>
            </w:pPr>
            <w:r>
              <w:rPr>
                <w:rFonts w:hint="eastAsia" w:ascii="宋体" w:hAnsi="宋体" w:cs="宋体"/>
                <w:sz w:val="24"/>
              </w:rPr>
              <w:t>12</w:t>
            </w:r>
            <w:r>
              <w:rPr>
                <w:rFonts w:ascii="宋体" w:hAnsi="宋体" w:cs="宋体"/>
                <w:sz w:val="24"/>
              </w:rPr>
              <w:t>、</w:t>
            </w:r>
            <w:r>
              <w:rPr>
                <w:rFonts w:hint="eastAsia" w:ascii="宋体" w:hAnsi="宋体" w:cs="宋体"/>
                <w:sz w:val="24"/>
              </w:rPr>
              <w:t>平台可通过</w:t>
            </w:r>
            <w:r>
              <w:rPr>
                <w:rFonts w:ascii="宋体" w:hAnsi="宋体" w:cs="宋体"/>
                <w:sz w:val="24"/>
              </w:rPr>
              <w:t>互联网远程访问和控制；</w:t>
            </w:r>
          </w:p>
          <w:p w14:paraId="329B8BAA">
            <w:pPr>
              <w:spacing w:before="120"/>
              <w:rPr>
                <w:rFonts w:ascii="宋体" w:hAnsi="宋体" w:cs="宋体"/>
                <w:sz w:val="24"/>
              </w:rPr>
            </w:pPr>
            <w:r>
              <w:rPr>
                <w:rFonts w:hint="eastAsia" w:ascii="宋体" w:hAnsi="宋体" w:cs="宋体"/>
                <w:sz w:val="24"/>
              </w:rPr>
              <w:t>13、集成AI助教功能，可与学生进行互动问答；</w:t>
            </w:r>
          </w:p>
          <w:p w14:paraId="1449CDA8">
            <w:pPr>
              <w:spacing w:before="120"/>
              <w:rPr>
                <w:rFonts w:ascii="宋体" w:hAnsi="宋体" w:cs="宋体"/>
                <w:sz w:val="24"/>
              </w:rPr>
            </w:pPr>
            <w:r>
              <w:rPr>
                <w:rFonts w:hint="eastAsia" w:ascii="宋体" w:hAnsi="宋体" w:cs="宋体"/>
                <w:sz w:val="24"/>
              </w:rPr>
              <w:t>14、配套集成电路芯片参数测试软件，通过参数配置即可完成集成电路芯片参数的测试与分析，该软件提供了包括但不限于以下集成电路芯片的参数测试功能：</w:t>
            </w:r>
          </w:p>
          <w:p w14:paraId="6E6351C9">
            <w:pPr>
              <w:spacing w:before="120"/>
              <w:rPr>
                <w:rFonts w:ascii="宋体" w:hAnsi="宋体" w:cs="宋体"/>
                <w:sz w:val="24"/>
              </w:rPr>
            </w:pPr>
            <w:r>
              <w:rPr>
                <w:rFonts w:hint="eastAsia" w:ascii="宋体" w:hAnsi="宋体" w:cs="宋体"/>
                <w:sz w:val="24"/>
              </w:rPr>
              <w:t>①ADC芯片：LSB、FSR、Offset、Gain Error、DNL、INL、THD、SFDR、SINAD、ENOB、SNR等</w:t>
            </w:r>
          </w:p>
          <w:p w14:paraId="73458F37">
            <w:pPr>
              <w:spacing w:before="120"/>
              <w:rPr>
                <w:rFonts w:ascii="宋体" w:hAnsi="宋体" w:cs="宋体"/>
                <w:sz w:val="24"/>
              </w:rPr>
            </w:pPr>
            <w:r>
              <w:rPr>
                <w:rFonts w:hint="eastAsia" w:ascii="宋体" w:hAnsi="宋体" w:cs="宋体"/>
                <w:sz w:val="24"/>
              </w:rPr>
              <w:t>②存储器芯片：ICC、VIH、VIL、IIH、IIL、VOH、VOL、IOH、IOL、Tp、Func等</w:t>
            </w:r>
          </w:p>
          <w:p w14:paraId="4E943348">
            <w:pPr>
              <w:spacing w:before="120"/>
              <w:rPr>
                <w:rFonts w:ascii="宋体" w:hAnsi="宋体" w:cs="宋体"/>
                <w:sz w:val="24"/>
              </w:rPr>
            </w:pPr>
            <w:r>
              <w:rPr>
                <w:rFonts w:hint="eastAsia" w:ascii="宋体" w:hAnsi="宋体" w:cs="宋体"/>
                <w:sz w:val="24"/>
              </w:rPr>
              <w:t>③运算放大器芯片：Gain、CMRR、PSRR、Slew Rate、A-F、Offset等</w:t>
            </w:r>
          </w:p>
          <w:p w14:paraId="26802634">
            <w:pPr>
              <w:spacing w:before="120"/>
              <w:rPr>
                <w:rFonts w:ascii="宋体" w:hAnsi="宋体" w:cs="宋体"/>
                <w:sz w:val="24"/>
              </w:rPr>
            </w:pPr>
            <w:r>
              <w:rPr>
                <w:rFonts w:hint="eastAsia" w:ascii="宋体" w:hAnsi="宋体" w:cs="宋体"/>
                <w:sz w:val="24"/>
              </w:rPr>
              <w:t>④74系列芯片：ICCL、ICCH、IIL、IIH、VOH、VOL、Tr、Tf、Func等；</w:t>
            </w:r>
          </w:p>
          <w:p w14:paraId="1D465296">
            <w:pPr>
              <w:spacing w:before="120"/>
              <w:rPr>
                <w:rFonts w:ascii="宋体" w:hAnsi="宋体" w:cs="宋体"/>
                <w:sz w:val="24"/>
              </w:rPr>
            </w:pPr>
            <w:r>
              <w:rPr>
                <w:rFonts w:hint="eastAsia" w:ascii="宋体" w:hAnsi="宋体" w:cs="宋体"/>
                <w:color w:val="C00000"/>
                <w:sz w:val="24"/>
              </w:rPr>
              <w:t>15、</w:t>
            </w:r>
            <w:r>
              <w:rPr>
                <w:rFonts w:hint="eastAsia" w:ascii="宋体" w:hAnsi="宋体" w:cs="宋体"/>
                <w:sz w:val="24"/>
              </w:rPr>
              <w:t>配套专用半导体参数测试软件，</w:t>
            </w:r>
            <w:r>
              <w:rPr>
                <w:rFonts w:ascii="宋体" w:hAnsi="宋体" w:cs="宋体"/>
                <w:sz w:val="24"/>
              </w:rPr>
              <w:t>包含I-V测试仪、C-V测试仪、任意波形发生器、源测量单元、电源、示波器等仪器软面板</w:t>
            </w:r>
            <w:r>
              <w:rPr>
                <w:rFonts w:hint="eastAsia" w:ascii="宋体" w:hAnsi="宋体" w:cs="宋体"/>
                <w:sz w:val="24"/>
              </w:rPr>
              <w:t>，软面板支持自由配置仪器参数功能，支持测量曲线和参数数据的完整展示和查看；（提供专用半导体参数测试软件的功能截图作为证明材料</w:t>
            </w:r>
            <w:r>
              <w:rPr>
                <w:rFonts w:ascii="宋体" w:hAnsi="宋体" w:cs="宋体"/>
                <w:sz w:val="24"/>
              </w:rPr>
              <w:t>，</w:t>
            </w:r>
            <w:r>
              <w:rPr>
                <w:rFonts w:hint="eastAsia" w:ascii="宋体" w:hAnsi="宋体" w:cs="宋体"/>
                <w:sz w:val="24"/>
              </w:rPr>
              <w:t>截图需证明</w:t>
            </w:r>
            <w:r>
              <w:rPr>
                <w:rFonts w:ascii="宋体" w:hAnsi="宋体" w:cs="宋体"/>
                <w:sz w:val="24"/>
              </w:rPr>
              <w:t>程序包含I-V测试仪、C-V测试仪、任意波形发生器、源测量单元、电源、示波器等仪器软面板，每个软面板支持对应仪器的参数设置和数据显示</w:t>
            </w:r>
            <w:r>
              <w:rPr>
                <w:rFonts w:hint="eastAsia" w:ascii="宋体" w:hAnsi="宋体" w:cs="宋体"/>
                <w:sz w:val="24"/>
              </w:rPr>
              <w:t>）</w:t>
            </w:r>
          </w:p>
          <w:p w14:paraId="2DDB1916">
            <w:pPr>
              <w:spacing w:before="120"/>
              <w:rPr>
                <w:rFonts w:ascii="宋体" w:hAnsi="宋体" w:cs="宋体"/>
                <w:sz w:val="24"/>
              </w:rPr>
            </w:pPr>
            <w:r>
              <w:rPr>
                <w:rFonts w:hint="eastAsia" w:ascii="宋体" w:hAnsi="宋体" w:cs="宋体"/>
                <w:sz w:val="24"/>
              </w:rPr>
              <w:t>16、包含集成电路制造工艺设备模型资源，覆盖不少于12种制造设备，需包含单晶炉设备、单线锯设备、滚磨机研磨机设备、晶圆清洗设备、离子注入设备、氧化炉设备、CVD设备、PVD设备、光刻设备、刻蚀设备、平坦化研磨设备等，每个设备可设置参数并提供对应的操作方法与相关教学知识点，提供晶体生长、晶圆片制造、晶圆清洗、离子注入、热氧化、杂质扩散、薄膜淀积、光刻、刻蚀、平坦化等工艺流程教学资源。</w:t>
            </w:r>
          </w:p>
          <w:p w14:paraId="495E3D9A">
            <w:pPr>
              <w:spacing w:before="120"/>
              <w:rPr>
                <w:rFonts w:ascii="宋体" w:hAnsi="宋体" w:cs="宋体"/>
                <w:sz w:val="24"/>
              </w:rPr>
            </w:pPr>
            <w:r>
              <w:rPr>
                <w:rFonts w:hint="eastAsia" w:ascii="宋体" w:hAnsi="宋体" w:cs="宋体"/>
                <w:sz w:val="24"/>
              </w:rPr>
              <w:t>17、包含集成电路封装工艺设备模型资源，覆盖不少于12种封装设备，需包含贴膜机、晶圆减薄机、划片切割机、芯片粘接机、自动上片机、高温固化机、引线键合机、注塑机、电镀设备、激光打标机、切筋成型机等，每个设备可设置参数并提供对应的操作方法与相关教学知识点，提供晶圆减薄、晶圆切割、芯片固晶、芯片键合、注塑、切筋成型、去溢胶、激光打标、成品检查等工艺流程教学资源。</w:t>
            </w:r>
          </w:p>
          <w:p w14:paraId="3F6E2A44">
            <w:pPr>
              <w:spacing w:before="120"/>
              <w:rPr>
                <w:rFonts w:ascii="宋体" w:hAnsi="宋体" w:cs="宋体"/>
                <w:sz w:val="24"/>
              </w:rPr>
            </w:pPr>
            <w:r>
              <w:rPr>
                <w:rFonts w:hint="eastAsia" w:ascii="宋体" w:hAnsi="宋体" w:cs="宋体"/>
                <w:color w:val="C00000"/>
                <w:sz w:val="24"/>
              </w:rPr>
              <w:t>18、</w:t>
            </w:r>
            <w:r>
              <w:rPr>
                <w:rFonts w:hint="eastAsia" w:ascii="宋体" w:hAnsi="宋体" w:cs="宋体"/>
                <w:sz w:val="24"/>
              </w:rPr>
              <w:t>开放硬件的LabVIEW、Python、C API接口，支持二次开发；（提供演示视频作为证明材料，视频需体现终端的任一硬件如示波器结合基于LabVIEW软件二次开发好的程序实现数据采集等功能）</w:t>
            </w:r>
          </w:p>
          <w:p w14:paraId="00584D12">
            <w:pPr>
              <w:spacing w:before="120"/>
              <w:rPr>
                <w:rFonts w:ascii="宋体" w:hAnsi="宋体" w:cs="宋体"/>
                <w:sz w:val="24"/>
              </w:rPr>
            </w:pPr>
            <w:r>
              <w:rPr>
                <w:rFonts w:hint="eastAsia" w:ascii="宋体" w:hAnsi="宋体" w:cs="宋体"/>
                <w:color w:val="C00000"/>
                <w:sz w:val="24"/>
              </w:rPr>
              <w:t>19、</w:t>
            </w:r>
            <w:r>
              <w:rPr>
                <w:rFonts w:hint="eastAsia" w:ascii="宋体" w:hAnsi="宋体" w:cs="宋体"/>
                <w:sz w:val="24"/>
              </w:rPr>
              <w:t>提供不少于4种真实芯片（ADC芯片、运算放大器芯片、74系列芯片、Memory芯片）的待测件；（要求提供ADC芯片、运算放大器芯片、74系列芯片、Memory芯片4种真实芯片待测件的照片作为证明材料）</w:t>
            </w:r>
          </w:p>
          <w:p w14:paraId="56916143">
            <w:pPr>
              <w:spacing w:before="120"/>
              <w:rPr>
                <w:rFonts w:ascii="宋体" w:hAnsi="宋体" w:cs="宋体"/>
                <w:sz w:val="24"/>
              </w:rPr>
            </w:pPr>
            <w:r>
              <w:rPr>
                <w:rFonts w:hint="eastAsia" w:ascii="宋体" w:hAnsi="宋体" w:cs="宋体"/>
                <w:sz w:val="24"/>
              </w:rPr>
              <w:t>20</w:t>
            </w:r>
            <w:r>
              <w:rPr>
                <w:rFonts w:ascii="宋体" w:hAnsi="宋体" w:cs="宋体"/>
                <w:sz w:val="24"/>
              </w:rPr>
              <w:t>、配套实验线缆、实验对象板</w:t>
            </w:r>
            <w:bookmarkStart w:id="0" w:name="_GoBack"/>
            <w:bookmarkEnd w:id="0"/>
            <w:r>
              <w:rPr>
                <w:rFonts w:ascii="宋体" w:hAnsi="宋体" w:cs="宋体"/>
                <w:sz w:val="24"/>
              </w:rPr>
              <w:t>卡、</w:t>
            </w:r>
            <w:r>
              <w:rPr>
                <w:rFonts w:hint="eastAsia" w:ascii="宋体" w:hAnsi="宋体" w:cs="宋体"/>
                <w:sz w:val="24"/>
              </w:rPr>
              <w:t>面包板、</w:t>
            </w:r>
            <w:r>
              <w:rPr>
                <w:rFonts w:ascii="宋体" w:hAnsi="宋体" w:cs="宋体"/>
                <w:sz w:val="24"/>
              </w:rPr>
              <w:t>完整的实验指导书和实验代码</w:t>
            </w:r>
            <w:r>
              <w:rPr>
                <w:rFonts w:hint="eastAsia" w:ascii="宋体" w:hAnsi="宋体" w:cs="宋体"/>
                <w:sz w:val="24"/>
              </w:rPr>
              <w:t>，覆盖实验至少包括：</w:t>
            </w:r>
          </w:p>
          <w:p w14:paraId="224D2A40">
            <w:pPr>
              <w:spacing w:before="120"/>
              <w:rPr>
                <w:rFonts w:ascii="宋体" w:hAnsi="宋体" w:cs="宋体"/>
                <w:sz w:val="24"/>
              </w:rPr>
            </w:pPr>
            <w:r>
              <w:rPr>
                <w:rFonts w:hint="eastAsia" w:ascii="宋体" w:hAnsi="宋体" w:cs="宋体"/>
                <w:sz w:val="24"/>
              </w:rPr>
              <w:t>实验一 PN结的直流特性测试与分析</w:t>
            </w:r>
          </w:p>
          <w:p w14:paraId="055A9220">
            <w:pPr>
              <w:spacing w:before="120"/>
              <w:rPr>
                <w:rFonts w:ascii="宋体" w:hAnsi="宋体" w:cs="宋体"/>
                <w:sz w:val="24"/>
              </w:rPr>
            </w:pPr>
            <w:r>
              <w:rPr>
                <w:rFonts w:hint="eastAsia" w:ascii="宋体" w:hAnsi="宋体" w:cs="宋体"/>
                <w:sz w:val="24"/>
              </w:rPr>
              <w:t>实验二 肖特结构的CV特性与势垒高度测量</w:t>
            </w:r>
          </w:p>
          <w:p w14:paraId="7EA483ED">
            <w:pPr>
              <w:spacing w:before="120"/>
              <w:rPr>
                <w:rFonts w:ascii="宋体" w:hAnsi="宋体" w:cs="宋体"/>
                <w:sz w:val="24"/>
              </w:rPr>
            </w:pPr>
            <w:r>
              <w:rPr>
                <w:rFonts w:hint="eastAsia" w:ascii="宋体" w:hAnsi="宋体" w:cs="宋体"/>
                <w:sz w:val="24"/>
              </w:rPr>
              <w:t>实验三 BJT直流参数的测量</w:t>
            </w:r>
          </w:p>
          <w:p w14:paraId="0866250B">
            <w:pPr>
              <w:spacing w:before="120"/>
              <w:rPr>
                <w:rFonts w:ascii="宋体" w:hAnsi="宋体" w:cs="宋体"/>
                <w:sz w:val="24"/>
              </w:rPr>
            </w:pPr>
            <w:r>
              <w:rPr>
                <w:rFonts w:hint="eastAsia" w:ascii="宋体" w:hAnsi="宋体" w:cs="宋体"/>
                <w:sz w:val="24"/>
              </w:rPr>
              <w:t>实验四 MOSFET直流交流参数的测量</w:t>
            </w:r>
          </w:p>
          <w:p w14:paraId="51A7D9E8">
            <w:pPr>
              <w:spacing w:before="120"/>
              <w:rPr>
                <w:rFonts w:ascii="宋体" w:hAnsi="宋体" w:cs="宋体"/>
                <w:sz w:val="24"/>
              </w:rPr>
            </w:pPr>
            <w:r>
              <w:rPr>
                <w:rFonts w:hint="eastAsia" w:ascii="宋体" w:hAnsi="宋体" w:cs="宋体"/>
                <w:sz w:val="24"/>
              </w:rPr>
              <w:t>实验五 BJT特征频率的测量</w:t>
            </w:r>
          </w:p>
          <w:p w14:paraId="2F5F7AFD">
            <w:pPr>
              <w:spacing w:before="120"/>
              <w:rPr>
                <w:rFonts w:ascii="宋体" w:hAnsi="宋体" w:cs="宋体"/>
                <w:sz w:val="24"/>
              </w:rPr>
            </w:pPr>
            <w:r>
              <w:rPr>
                <w:rFonts w:hint="eastAsia" w:ascii="宋体" w:hAnsi="宋体" w:cs="宋体"/>
                <w:sz w:val="24"/>
              </w:rPr>
              <w:t>实验六 MOSFET动态开关特性测试</w:t>
            </w:r>
          </w:p>
          <w:p w14:paraId="7CFE105A">
            <w:pPr>
              <w:spacing w:before="120"/>
              <w:rPr>
                <w:rFonts w:ascii="宋体" w:hAnsi="宋体" w:cs="宋体"/>
                <w:sz w:val="24"/>
              </w:rPr>
            </w:pPr>
            <w:r>
              <w:rPr>
                <w:rFonts w:hint="eastAsia" w:ascii="宋体" w:hAnsi="宋体" w:cs="宋体"/>
                <w:sz w:val="24"/>
              </w:rPr>
              <w:t>实验七 MOSFET的低频CV特性测量</w:t>
            </w:r>
          </w:p>
          <w:p w14:paraId="39C641BC">
            <w:pPr>
              <w:spacing w:before="120"/>
              <w:rPr>
                <w:rFonts w:ascii="宋体" w:hAnsi="宋体" w:cs="宋体"/>
                <w:sz w:val="24"/>
              </w:rPr>
            </w:pPr>
            <w:r>
              <w:rPr>
                <w:rFonts w:hint="eastAsia" w:ascii="宋体" w:hAnsi="宋体" w:cs="宋体"/>
                <w:sz w:val="24"/>
              </w:rPr>
              <w:t>实验八 分立器件运算放大器测试</w:t>
            </w:r>
          </w:p>
          <w:p w14:paraId="05D498A6">
            <w:pPr>
              <w:spacing w:before="120"/>
              <w:rPr>
                <w:rFonts w:ascii="宋体" w:hAnsi="宋体" w:cs="宋体"/>
                <w:sz w:val="24"/>
              </w:rPr>
            </w:pPr>
            <w:r>
              <w:rPr>
                <w:rFonts w:hint="eastAsia" w:ascii="宋体" w:hAnsi="宋体" w:cs="宋体"/>
                <w:sz w:val="24"/>
              </w:rPr>
              <w:t>实验九 集成运算放大器参数测试</w:t>
            </w:r>
          </w:p>
          <w:p w14:paraId="47F0D97E">
            <w:pPr>
              <w:spacing w:before="120"/>
              <w:rPr>
                <w:rFonts w:ascii="宋体" w:hAnsi="宋体" w:cs="宋体"/>
                <w:sz w:val="24"/>
              </w:rPr>
            </w:pPr>
            <w:r>
              <w:rPr>
                <w:rFonts w:hint="eastAsia" w:ascii="宋体" w:hAnsi="宋体" w:cs="宋体"/>
                <w:sz w:val="24"/>
              </w:rPr>
              <w:t>实验十 数字集成电路单元的工艺流程设计</w:t>
            </w:r>
          </w:p>
          <w:p w14:paraId="7DD491A8">
            <w:pPr>
              <w:spacing w:before="120"/>
              <w:rPr>
                <w:rFonts w:ascii="宋体" w:hAnsi="宋体" w:cs="宋体"/>
                <w:sz w:val="24"/>
              </w:rPr>
            </w:pPr>
            <w:r>
              <w:rPr>
                <w:rFonts w:hint="eastAsia" w:ascii="宋体" w:hAnsi="宋体" w:cs="宋体"/>
                <w:sz w:val="24"/>
              </w:rPr>
              <w:t>实验十一 集成电路测试技术基础（74系列芯片）</w:t>
            </w:r>
          </w:p>
          <w:p w14:paraId="5EE4E6E5">
            <w:pPr>
              <w:spacing w:before="120"/>
              <w:rPr>
                <w:rFonts w:ascii="宋体" w:hAnsi="宋体" w:cs="宋体"/>
                <w:sz w:val="24"/>
              </w:rPr>
            </w:pPr>
            <w:r>
              <w:rPr>
                <w:rFonts w:hint="eastAsia" w:ascii="宋体" w:hAnsi="宋体" w:cs="宋体"/>
                <w:sz w:val="24"/>
              </w:rPr>
              <w:t>实验十二 模拟IC测试（运放芯片）</w:t>
            </w:r>
          </w:p>
          <w:p w14:paraId="0E7ACB9E">
            <w:pPr>
              <w:spacing w:before="120"/>
              <w:rPr>
                <w:rFonts w:ascii="宋体" w:hAnsi="宋体" w:cs="宋体"/>
                <w:sz w:val="24"/>
              </w:rPr>
            </w:pPr>
            <w:r>
              <w:rPr>
                <w:rFonts w:hint="eastAsia" w:ascii="宋体" w:hAnsi="宋体" w:cs="宋体"/>
                <w:sz w:val="24"/>
              </w:rPr>
              <w:t>实验十三 数字IC测试（存储器芯片）</w:t>
            </w:r>
          </w:p>
          <w:p w14:paraId="27B6CB03">
            <w:pPr>
              <w:spacing w:before="120"/>
              <w:rPr>
                <w:rFonts w:hint="eastAsia" w:ascii="宋体" w:hAnsi="宋体" w:cs="宋体"/>
                <w:sz w:val="24"/>
              </w:rPr>
            </w:pPr>
            <w:r>
              <w:rPr>
                <w:rFonts w:hint="eastAsia" w:ascii="宋体" w:hAnsi="宋体" w:cs="宋体"/>
                <w:sz w:val="24"/>
              </w:rPr>
              <w:t>实验十四 混合信号IC测试（ADC芯片）</w:t>
            </w:r>
          </w:p>
        </w:tc>
      </w:tr>
    </w:tbl>
    <w:p w14:paraId="6964652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51B"/>
    <w:rsid w:val="00125C17"/>
    <w:rsid w:val="00170224"/>
    <w:rsid w:val="002E2622"/>
    <w:rsid w:val="0040043B"/>
    <w:rsid w:val="004272B0"/>
    <w:rsid w:val="0046638A"/>
    <w:rsid w:val="0054549F"/>
    <w:rsid w:val="00AD651B"/>
    <w:rsid w:val="00D149E0"/>
    <w:rsid w:val="00F81F13"/>
    <w:rsid w:val="1C28290B"/>
    <w:rsid w:val="36B50576"/>
    <w:rsid w:val="38413CDD"/>
    <w:rsid w:val="70E87A9F"/>
    <w:rsid w:val="76D82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iPriority w:val="0"/>
    <w:pPr>
      <w:jc w:val="left"/>
    </w:pPr>
  </w:style>
  <w:style w:type="paragraph" w:styleId="3">
    <w:name w:val="Balloon Text"/>
    <w:basedOn w:val="1"/>
    <w:link w:val="14"/>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3"/>
    <w:uiPriority w:val="0"/>
    <w:rPr>
      <w:b/>
      <w:bCs/>
    </w:rPr>
  </w:style>
  <w:style w:type="character" w:styleId="9">
    <w:name w:val="annotation reference"/>
    <w:basedOn w:val="8"/>
    <w:qFormat/>
    <w:uiPriority w:val="0"/>
    <w:rPr>
      <w:sz w:val="21"/>
      <w:szCs w:val="21"/>
    </w:rPr>
  </w:style>
  <w:style w:type="character" w:customStyle="1" w:styleId="10">
    <w:name w:val="页眉 字符"/>
    <w:basedOn w:val="8"/>
    <w:link w:val="5"/>
    <w:qFormat/>
    <w:uiPriority w:val="0"/>
    <w:rPr>
      <w:kern w:val="2"/>
      <w:sz w:val="18"/>
      <w:szCs w:val="18"/>
    </w:rPr>
  </w:style>
  <w:style w:type="character" w:customStyle="1" w:styleId="11">
    <w:name w:val="页脚 字符"/>
    <w:basedOn w:val="8"/>
    <w:link w:val="4"/>
    <w:uiPriority w:val="0"/>
    <w:rPr>
      <w:kern w:val="2"/>
      <w:sz w:val="18"/>
      <w:szCs w:val="18"/>
    </w:rPr>
  </w:style>
  <w:style w:type="character" w:customStyle="1" w:styleId="12">
    <w:name w:val="批注文字 字符"/>
    <w:basedOn w:val="8"/>
    <w:link w:val="2"/>
    <w:uiPriority w:val="0"/>
    <w:rPr>
      <w:kern w:val="2"/>
      <w:sz w:val="21"/>
      <w:szCs w:val="22"/>
    </w:rPr>
  </w:style>
  <w:style w:type="character" w:customStyle="1" w:styleId="13">
    <w:name w:val="批注主题 字符"/>
    <w:basedOn w:val="12"/>
    <w:link w:val="6"/>
    <w:uiPriority w:val="0"/>
    <w:rPr>
      <w:b/>
      <w:bCs/>
      <w:kern w:val="2"/>
      <w:sz w:val="21"/>
      <w:szCs w:val="22"/>
    </w:rPr>
  </w:style>
  <w:style w:type="character" w:customStyle="1" w:styleId="14">
    <w:name w:val="批注框文本 字符"/>
    <w:basedOn w:val="8"/>
    <w:link w:val="3"/>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2126</Words>
  <Characters>2485</Characters>
  <Lines>18</Lines>
  <Paragraphs>5</Paragraphs>
  <TotalTime>5</TotalTime>
  <ScaleCrop>false</ScaleCrop>
  <LinksUpToDate>false</LinksUpToDate>
  <CharactersWithSpaces>2515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2025-03-11T10:02:00Z</dcterms:created>
  <dc:creator>Administrator</dc:creator>
  <cp:lastModifiedBy>段池</cp:lastModifiedBy>
  <dcterms:modified xsi:type="dcterms:W3CDTF">2026-03-20T02:11:55Z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75A8AE43341441DCAA3752879C632261_12</vt:lpwstr>
  </property>
</Properties>
</file>