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79FA0">
      <w:pPr>
        <w:adjustRightInd w:val="0"/>
        <w:snapToGrid w:val="0"/>
        <w:spacing w:line="640" w:lineRule="exact"/>
        <w:jc w:val="center"/>
        <w:rPr>
          <w:rFonts w:hint="eastAsia" w:ascii="微软雅黑" w:hAnsi="微软雅黑" w:eastAsia="微软雅黑" w:cs="方正小标宋简体"/>
          <w:sz w:val="36"/>
          <w:szCs w:val="36"/>
        </w:rPr>
      </w:pPr>
      <w:r>
        <w:rPr>
          <w:rFonts w:hint="eastAsia" w:ascii="微软雅黑" w:hAnsi="微软雅黑" w:eastAsia="微软雅黑" w:cs="方正小标宋简体"/>
          <w:sz w:val="36"/>
          <w:szCs w:val="36"/>
        </w:rPr>
        <w:t>全自动生长曲线分析仪商务要求</w:t>
      </w:r>
    </w:p>
    <w:p w14:paraId="6753CCFB">
      <w:pPr>
        <w:pStyle w:val="13"/>
      </w:pPr>
    </w:p>
    <w:p w14:paraId="1BBF316E">
      <w:pPr>
        <w:spacing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供货周期：签订合同后三个月内，若所投产品为进口产品则签订合同免表办理好后90天内</w:t>
      </w:r>
      <w:r>
        <w:rPr>
          <w:rFonts w:hint="eastAsia" w:ascii="仿宋" w:hAnsi="仿宋" w:eastAsia="仿宋" w:cs="仿宋"/>
          <w:sz w:val="24"/>
          <w:lang w:eastAsia="zh-CN"/>
        </w:rPr>
        <w:t>。</w:t>
      </w:r>
    </w:p>
    <w:p w14:paraId="27BA9F49">
      <w:pPr>
        <w:spacing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供货地点：中南大学</w:t>
      </w:r>
      <w:r>
        <w:rPr>
          <w:rFonts w:hint="eastAsia" w:ascii="仿宋" w:hAnsi="仿宋" w:eastAsia="仿宋" w:cs="仿宋"/>
          <w:sz w:val="24"/>
          <w:lang w:eastAsia="zh-CN"/>
        </w:rPr>
        <w:t>。</w:t>
      </w:r>
      <w:bookmarkStart w:id="2" w:name="_GoBack"/>
      <w:bookmarkEnd w:id="2"/>
    </w:p>
    <w:p w14:paraId="65F34976">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质保期：</w:t>
      </w:r>
      <w:bookmarkStart w:id="0" w:name="_Hlk119404453"/>
      <w:r>
        <w:rPr>
          <w:rFonts w:ascii="仿宋" w:hAnsi="仿宋" w:eastAsia="仿宋" w:cs="仿宋"/>
          <w:sz w:val="24"/>
        </w:rPr>
        <w:t xml:space="preserve"> </w:t>
      </w:r>
      <w:bookmarkEnd w:id="0"/>
      <w:r>
        <w:rPr>
          <w:rFonts w:hint="eastAsia" w:ascii="仿宋" w:hAnsi="仿宋" w:eastAsia="仿宋" w:cs="仿宋"/>
          <w:sz w:val="24"/>
        </w:rPr>
        <w:t>12个月，若所投产品为进口产品，需提供制造商或者授权总代理针对本项目关于本产品的售后服务承诺函。</w:t>
      </w:r>
    </w:p>
    <w:p w14:paraId="1B75BD3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付款周期及比例：</w:t>
      </w:r>
      <w:r>
        <w:rPr>
          <w:rFonts w:ascii="仿宋" w:hAnsi="仿宋" w:eastAsia="仿宋" w:cs="仿宋"/>
          <w:sz w:val="24"/>
        </w:rPr>
        <w:t xml:space="preserve"> </w:t>
      </w:r>
    </w:p>
    <w:p w14:paraId="49166804">
      <w:pPr>
        <w:spacing w:line="360" w:lineRule="auto"/>
        <w:ind w:firstLine="480" w:firstLineChars="200"/>
        <w:jc w:val="left"/>
        <w:rPr>
          <w:rFonts w:hint="eastAsia" w:ascii="仿宋" w:hAnsi="仿宋" w:eastAsia="仿宋" w:cs="仿宋"/>
          <w:sz w:val="24"/>
        </w:rPr>
      </w:pPr>
      <w:bookmarkStart w:id="1" w:name="_Hlk119404468"/>
      <w:r>
        <w:rPr>
          <w:rFonts w:hint="eastAsia" w:ascii="仿宋" w:hAnsi="仿宋" w:eastAsia="仿宋" w:cs="仿宋"/>
          <w:sz w:val="24"/>
        </w:rPr>
        <w:t>1．进口部分：100%信用证（80%凭报关单支付，20%验收合格后支付）。</w:t>
      </w:r>
    </w:p>
    <w:p w14:paraId="33507B72">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 国内供货部分：货到甲方指定地点并经验收合格后次日起5个工作日内，凭乙方向甲方开具的增值税专用发票（含货物明细清单），由外贸代理公司代甲方向乙方支付货款。</w:t>
      </w:r>
      <w:bookmarkEnd w:id="1"/>
    </w:p>
    <w:p w14:paraId="1191E51E">
      <w:pPr>
        <w:pStyle w:val="4"/>
        <w:spacing w:line="360" w:lineRule="auto"/>
        <w:ind w:firstLine="420"/>
        <w:rPr>
          <w:rFonts w:ascii="仿宋" w:hAnsi="仿宋" w:eastAsia="仿宋" w:cs="仿宋"/>
          <w:sz w:val="24"/>
        </w:rPr>
      </w:pPr>
      <w:r>
        <w:rPr>
          <w:rFonts w:hint="eastAsia" w:ascii="仿宋" w:hAnsi="仿宋" w:eastAsia="仿宋" w:cs="仿宋"/>
          <w:sz w:val="24"/>
        </w:rPr>
        <w:t>3.国产产品：合同签订后7个工作日内，采购人支付合同金额30%作预付款；货到采购人指定地点并经验收合格后5个工作日内，中标人向采购人账户缴纳合同金额5%作</w:t>
      </w:r>
      <w:r>
        <w:rPr>
          <w:rFonts w:hint="eastAsia" w:ascii="仿宋" w:hAnsi="仿宋" w:eastAsia="仿宋" w:cs="仿宋"/>
          <w:color w:val="000000" w:themeColor="text1"/>
          <w:sz w:val="24"/>
          <w14:textFill>
            <w14:solidFill>
              <w14:schemeClr w14:val="tx1"/>
            </w14:solidFill>
          </w14:textFill>
        </w:rPr>
        <w:t>履约保证金</w:t>
      </w:r>
      <w:r>
        <w:rPr>
          <w:rFonts w:hint="eastAsia" w:ascii="仿宋" w:hAnsi="仿宋" w:eastAsia="仿宋" w:cs="仿宋"/>
          <w:sz w:val="24"/>
        </w:rPr>
        <w:t>后，采购人凭借中标人开具的增值税专用发票，向中标人支付70%货款。履约保证金在验收合格之日起1年后退回，不计利息。</w:t>
      </w:r>
    </w:p>
    <w:p w14:paraId="780AA5B5">
      <w:pPr>
        <w:spacing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培训内容及要求：提供免费的上门培训服务，保证操作人员能够独立操作使用设备</w:t>
      </w:r>
      <w:r>
        <w:rPr>
          <w:rFonts w:hint="eastAsia" w:ascii="仿宋" w:hAnsi="仿宋" w:eastAsia="仿宋" w:cs="仿宋"/>
          <w:sz w:val="24"/>
          <w:lang w:eastAsia="zh-CN"/>
        </w:rPr>
        <w:t>。</w:t>
      </w:r>
    </w:p>
    <w:p w14:paraId="462064AA">
      <w:pPr>
        <w:spacing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售后服务内容及要求：需提供7×24小时的故障服务受理，接到报修通知后，24小时内响应，对于影响正常使用的严重故障，售后工程师48小时需赶到现场，查找原因，提供解决方案</w:t>
      </w:r>
      <w:r>
        <w:rPr>
          <w:rFonts w:hint="eastAsia" w:ascii="仿宋" w:hAnsi="仿宋" w:eastAsia="仿宋" w:cs="仿宋"/>
          <w:sz w:val="24"/>
          <w:lang w:eastAsia="zh-CN"/>
        </w:rPr>
        <w:t>。</w:t>
      </w:r>
    </w:p>
    <w:p w14:paraId="69EF0D0C">
      <w:pPr>
        <w:pStyle w:val="4"/>
      </w:pPr>
    </w:p>
    <w:p w14:paraId="6E617CBF"/>
    <w:p w14:paraId="235F7A4C">
      <w:pPr>
        <w:pStyle w:val="4"/>
      </w:pPr>
    </w:p>
    <w:p w14:paraId="1B23C592"/>
    <w:p w14:paraId="56333FA9">
      <w:pPr>
        <w:pStyle w:val="4"/>
      </w:pPr>
    </w:p>
    <w:p w14:paraId="17C409B4"/>
    <w:p w14:paraId="4E129DC7"/>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modern"/>
    <w:pitch w:val="default"/>
    <w:sig w:usb0="00000000" w:usb1="00000000" w:usb2="00000000" w:usb3="00000000" w:csb0="00000001" w:csb1="00000000"/>
  </w:font>
  <w:font w:name="Bookman">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16017CA1">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p>
        </w:sdtContent>
      </w:sdt>
    </w:sdtContent>
  </w:sdt>
  <w:p w14:paraId="5091B7D3">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lhYTI4YTVmMjI4NmQ4Yjg0MDJhY2E2OTg5YTBmYTUifQ=="/>
  </w:docVars>
  <w:rsids>
    <w:rsidRoot w:val="00E07BAA"/>
    <w:rsid w:val="00001142"/>
    <w:rsid w:val="00004DD7"/>
    <w:rsid w:val="00010942"/>
    <w:rsid w:val="00022A2C"/>
    <w:rsid w:val="00042788"/>
    <w:rsid w:val="00047111"/>
    <w:rsid w:val="00054CD0"/>
    <w:rsid w:val="00055134"/>
    <w:rsid w:val="00062523"/>
    <w:rsid w:val="00070892"/>
    <w:rsid w:val="00072448"/>
    <w:rsid w:val="00072511"/>
    <w:rsid w:val="0007287D"/>
    <w:rsid w:val="00073C76"/>
    <w:rsid w:val="00073F10"/>
    <w:rsid w:val="00085C5B"/>
    <w:rsid w:val="000B3906"/>
    <w:rsid w:val="000B41FD"/>
    <w:rsid w:val="000C68BB"/>
    <w:rsid w:val="000D483D"/>
    <w:rsid w:val="000E3323"/>
    <w:rsid w:val="000E37FA"/>
    <w:rsid w:val="000F6306"/>
    <w:rsid w:val="0010220E"/>
    <w:rsid w:val="001025EE"/>
    <w:rsid w:val="00103675"/>
    <w:rsid w:val="00111480"/>
    <w:rsid w:val="001234DE"/>
    <w:rsid w:val="00137785"/>
    <w:rsid w:val="0014290A"/>
    <w:rsid w:val="00143738"/>
    <w:rsid w:val="0014566E"/>
    <w:rsid w:val="00153C3B"/>
    <w:rsid w:val="00192BEB"/>
    <w:rsid w:val="00195915"/>
    <w:rsid w:val="001A3BDD"/>
    <w:rsid w:val="001D2B17"/>
    <w:rsid w:val="001D531F"/>
    <w:rsid w:val="001F18B6"/>
    <w:rsid w:val="00215F4B"/>
    <w:rsid w:val="002239FC"/>
    <w:rsid w:val="00231E54"/>
    <w:rsid w:val="002338F5"/>
    <w:rsid w:val="00237251"/>
    <w:rsid w:val="002473F5"/>
    <w:rsid w:val="002537DF"/>
    <w:rsid w:val="00275A0E"/>
    <w:rsid w:val="00277D97"/>
    <w:rsid w:val="00280463"/>
    <w:rsid w:val="00284C48"/>
    <w:rsid w:val="0029035F"/>
    <w:rsid w:val="002966A1"/>
    <w:rsid w:val="00297733"/>
    <w:rsid w:val="002A6527"/>
    <w:rsid w:val="002C25D1"/>
    <w:rsid w:val="002C4CB5"/>
    <w:rsid w:val="002E7D4F"/>
    <w:rsid w:val="002F5EB7"/>
    <w:rsid w:val="002F7DC7"/>
    <w:rsid w:val="00300634"/>
    <w:rsid w:val="00300C82"/>
    <w:rsid w:val="00304C28"/>
    <w:rsid w:val="0031159A"/>
    <w:rsid w:val="0031607B"/>
    <w:rsid w:val="00343D46"/>
    <w:rsid w:val="00347FC3"/>
    <w:rsid w:val="00354B48"/>
    <w:rsid w:val="003709A4"/>
    <w:rsid w:val="0037137F"/>
    <w:rsid w:val="00384427"/>
    <w:rsid w:val="00386C57"/>
    <w:rsid w:val="003927D5"/>
    <w:rsid w:val="003A044D"/>
    <w:rsid w:val="003A1889"/>
    <w:rsid w:val="003B09CC"/>
    <w:rsid w:val="003C40A4"/>
    <w:rsid w:val="003D79A2"/>
    <w:rsid w:val="003E43BB"/>
    <w:rsid w:val="003F7F5B"/>
    <w:rsid w:val="00404A81"/>
    <w:rsid w:val="00416AD8"/>
    <w:rsid w:val="00417C2B"/>
    <w:rsid w:val="00422349"/>
    <w:rsid w:val="0042290F"/>
    <w:rsid w:val="00427E45"/>
    <w:rsid w:val="00430E4B"/>
    <w:rsid w:val="0043696C"/>
    <w:rsid w:val="00436E10"/>
    <w:rsid w:val="00450114"/>
    <w:rsid w:val="00461984"/>
    <w:rsid w:val="004740E5"/>
    <w:rsid w:val="0048314F"/>
    <w:rsid w:val="00491D8A"/>
    <w:rsid w:val="004A6B14"/>
    <w:rsid w:val="004C7AB4"/>
    <w:rsid w:val="004D01E9"/>
    <w:rsid w:val="004D398C"/>
    <w:rsid w:val="004D51B2"/>
    <w:rsid w:val="004E3639"/>
    <w:rsid w:val="004E7DE8"/>
    <w:rsid w:val="00502415"/>
    <w:rsid w:val="0050728D"/>
    <w:rsid w:val="00516D8C"/>
    <w:rsid w:val="00525C45"/>
    <w:rsid w:val="00530F42"/>
    <w:rsid w:val="005314A6"/>
    <w:rsid w:val="00537D6C"/>
    <w:rsid w:val="005611B3"/>
    <w:rsid w:val="00562976"/>
    <w:rsid w:val="00591E2C"/>
    <w:rsid w:val="005A610E"/>
    <w:rsid w:val="005B403C"/>
    <w:rsid w:val="005B750C"/>
    <w:rsid w:val="005C6495"/>
    <w:rsid w:val="005D6764"/>
    <w:rsid w:val="005E481B"/>
    <w:rsid w:val="005F0A89"/>
    <w:rsid w:val="005F52F9"/>
    <w:rsid w:val="006022F5"/>
    <w:rsid w:val="0061010D"/>
    <w:rsid w:val="00620A6F"/>
    <w:rsid w:val="006218BB"/>
    <w:rsid w:val="0062238D"/>
    <w:rsid w:val="006335B8"/>
    <w:rsid w:val="006353B5"/>
    <w:rsid w:val="006407E2"/>
    <w:rsid w:val="00643626"/>
    <w:rsid w:val="00653E44"/>
    <w:rsid w:val="00656081"/>
    <w:rsid w:val="006875C8"/>
    <w:rsid w:val="00691570"/>
    <w:rsid w:val="00693D96"/>
    <w:rsid w:val="006A62C8"/>
    <w:rsid w:val="006D4317"/>
    <w:rsid w:val="006E530C"/>
    <w:rsid w:val="006E5AED"/>
    <w:rsid w:val="006E7B85"/>
    <w:rsid w:val="006F35CB"/>
    <w:rsid w:val="00704117"/>
    <w:rsid w:val="00707DA4"/>
    <w:rsid w:val="00723342"/>
    <w:rsid w:val="00725E79"/>
    <w:rsid w:val="007321A1"/>
    <w:rsid w:val="00747891"/>
    <w:rsid w:val="00757D31"/>
    <w:rsid w:val="007613E9"/>
    <w:rsid w:val="00763E99"/>
    <w:rsid w:val="00771717"/>
    <w:rsid w:val="00777C00"/>
    <w:rsid w:val="007A0100"/>
    <w:rsid w:val="007A4593"/>
    <w:rsid w:val="007A73BA"/>
    <w:rsid w:val="007C2B74"/>
    <w:rsid w:val="007D51AF"/>
    <w:rsid w:val="007E0D60"/>
    <w:rsid w:val="007E1A03"/>
    <w:rsid w:val="007E356C"/>
    <w:rsid w:val="007E3C56"/>
    <w:rsid w:val="007F3C1C"/>
    <w:rsid w:val="007F6CBF"/>
    <w:rsid w:val="00807149"/>
    <w:rsid w:val="008154BC"/>
    <w:rsid w:val="0083787C"/>
    <w:rsid w:val="00850286"/>
    <w:rsid w:val="00854CAE"/>
    <w:rsid w:val="00855951"/>
    <w:rsid w:val="008576B8"/>
    <w:rsid w:val="0086766E"/>
    <w:rsid w:val="00872C6C"/>
    <w:rsid w:val="00873318"/>
    <w:rsid w:val="008772ED"/>
    <w:rsid w:val="00886B00"/>
    <w:rsid w:val="0089194A"/>
    <w:rsid w:val="00896D09"/>
    <w:rsid w:val="008A56D4"/>
    <w:rsid w:val="008B0633"/>
    <w:rsid w:val="008B37A7"/>
    <w:rsid w:val="008B595F"/>
    <w:rsid w:val="008C03B7"/>
    <w:rsid w:val="008C0800"/>
    <w:rsid w:val="008C283E"/>
    <w:rsid w:val="008D2403"/>
    <w:rsid w:val="008E67F3"/>
    <w:rsid w:val="00924F2B"/>
    <w:rsid w:val="00933FF5"/>
    <w:rsid w:val="0094688B"/>
    <w:rsid w:val="00960988"/>
    <w:rsid w:val="009615E7"/>
    <w:rsid w:val="00966009"/>
    <w:rsid w:val="0098066C"/>
    <w:rsid w:val="0098220D"/>
    <w:rsid w:val="00983675"/>
    <w:rsid w:val="00984E17"/>
    <w:rsid w:val="009852D2"/>
    <w:rsid w:val="009B5A9A"/>
    <w:rsid w:val="009C5EC7"/>
    <w:rsid w:val="009D0EB5"/>
    <w:rsid w:val="009D4E43"/>
    <w:rsid w:val="009D4F11"/>
    <w:rsid w:val="009F2C7B"/>
    <w:rsid w:val="009F3771"/>
    <w:rsid w:val="00A07A49"/>
    <w:rsid w:val="00A15665"/>
    <w:rsid w:val="00A2341E"/>
    <w:rsid w:val="00A23699"/>
    <w:rsid w:val="00A325FB"/>
    <w:rsid w:val="00A421CC"/>
    <w:rsid w:val="00A4245B"/>
    <w:rsid w:val="00A55010"/>
    <w:rsid w:val="00A824FA"/>
    <w:rsid w:val="00A9576E"/>
    <w:rsid w:val="00AA0FCB"/>
    <w:rsid w:val="00AB5C22"/>
    <w:rsid w:val="00AD1BEF"/>
    <w:rsid w:val="00AF2C15"/>
    <w:rsid w:val="00AF3B0D"/>
    <w:rsid w:val="00B11D94"/>
    <w:rsid w:val="00B20BFA"/>
    <w:rsid w:val="00B2334A"/>
    <w:rsid w:val="00B27E0B"/>
    <w:rsid w:val="00B339AA"/>
    <w:rsid w:val="00B409E2"/>
    <w:rsid w:val="00B4581A"/>
    <w:rsid w:val="00B53681"/>
    <w:rsid w:val="00B55CE4"/>
    <w:rsid w:val="00B60238"/>
    <w:rsid w:val="00B6096C"/>
    <w:rsid w:val="00B70687"/>
    <w:rsid w:val="00B7316D"/>
    <w:rsid w:val="00B85C16"/>
    <w:rsid w:val="00B96024"/>
    <w:rsid w:val="00BD0AF3"/>
    <w:rsid w:val="00BD556D"/>
    <w:rsid w:val="00BD63EE"/>
    <w:rsid w:val="00BD6503"/>
    <w:rsid w:val="00BE004B"/>
    <w:rsid w:val="00BE2225"/>
    <w:rsid w:val="00C10A42"/>
    <w:rsid w:val="00C17AEE"/>
    <w:rsid w:val="00C26419"/>
    <w:rsid w:val="00C33CC9"/>
    <w:rsid w:val="00C36D7D"/>
    <w:rsid w:val="00C412B9"/>
    <w:rsid w:val="00C42CAD"/>
    <w:rsid w:val="00C444F5"/>
    <w:rsid w:val="00C4752A"/>
    <w:rsid w:val="00C54D91"/>
    <w:rsid w:val="00C6464E"/>
    <w:rsid w:val="00C778B7"/>
    <w:rsid w:val="00C9444C"/>
    <w:rsid w:val="00CA1FCD"/>
    <w:rsid w:val="00CA3035"/>
    <w:rsid w:val="00CC1851"/>
    <w:rsid w:val="00CC6048"/>
    <w:rsid w:val="00CC6676"/>
    <w:rsid w:val="00CD15B8"/>
    <w:rsid w:val="00CD4666"/>
    <w:rsid w:val="00CE009B"/>
    <w:rsid w:val="00CE1364"/>
    <w:rsid w:val="00D0034C"/>
    <w:rsid w:val="00D12758"/>
    <w:rsid w:val="00D1357A"/>
    <w:rsid w:val="00D157CD"/>
    <w:rsid w:val="00D244A0"/>
    <w:rsid w:val="00D31251"/>
    <w:rsid w:val="00D51858"/>
    <w:rsid w:val="00D53EF0"/>
    <w:rsid w:val="00D75821"/>
    <w:rsid w:val="00D75B00"/>
    <w:rsid w:val="00D80224"/>
    <w:rsid w:val="00D81620"/>
    <w:rsid w:val="00D876CC"/>
    <w:rsid w:val="00D9555F"/>
    <w:rsid w:val="00DA181A"/>
    <w:rsid w:val="00DA6E0B"/>
    <w:rsid w:val="00DB212B"/>
    <w:rsid w:val="00DB69CD"/>
    <w:rsid w:val="00DB794D"/>
    <w:rsid w:val="00DD10DD"/>
    <w:rsid w:val="00DD31FE"/>
    <w:rsid w:val="00DD7304"/>
    <w:rsid w:val="00DE1488"/>
    <w:rsid w:val="00E01B61"/>
    <w:rsid w:val="00E076A9"/>
    <w:rsid w:val="00E07BAA"/>
    <w:rsid w:val="00E07C16"/>
    <w:rsid w:val="00E319CB"/>
    <w:rsid w:val="00E425E5"/>
    <w:rsid w:val="00E514E8"/>
    <w:rsid w:val="00E52F76"/>
    <w:rsid w:val="00E703CA"/>
    <w:rsid w:val="00E827B4"/>
    <w:rsid w:val="00E860F9"/>
    <w:rsid w:val="00E96685"/>
    <w:rsid w:val="00EA0933"/>
    <w:rsid w:val="00EA1E98"/>
    <w:rsid w:val="00EA3DDC"/>
    <w:rsid w:val="00EA4370"/>
    <w:rsid w:val="00EB0219"/>
    <w:rsid w:val="00EB0FB4"/>
    <w:rsid w:val="00EB7216"/>
    <w:rsid w:val="00ED2F65"/>
    <w:rsid w:val="00ED5BFA"/>
    <w:rsid w:val="00EF3891"/>
    <w:rsid w:val="00EF79BE"/>
    <w:rsid w:val="00F00EB5"/>
    <w:rsid w:val="00F15823"/>
    <w:rsid w:val="00F16B47"/>
    <w:rsid w:val="00F219CF"/>
    <w:rsid w:val="00F23348"/>
    <w:rsid w:val="00F23B63"/>
    <w:rsid w:val="00F27464"/>
    <w:rsid w:val="00F2765B"/>
    <w:rsid w:val="00F32E2D"/>
    <w:rsid w:val="00F36AA9"/>
    <w:rsid w:val="00F53EC7"/>
    <w:rsid w:val="00F620A9"/>
    <w:rsid w:val="00F6283F"/>
    <w:rsid w:val="00F80D09"/>
    <w:rsid w:val="00FA2E67"/>
    <w:rsid w:val="00FA3589"/>
    <w:rsid w:val="00FB4358"/>
    <w:rsid w:val="00FD5BF7"/>
    <w:rsid w:val="02511F45"/>
    <w:rsid w:val="035E700F"/>
    <w:rsid w:val="048256AE"/>
    <w:rsid w:val="04FF50A1"/>
    <w:rsid w:val="06CB196A"/>
    <w:rsid w:val="086A5B0F"/>
    <w:rsid w:val="091E78D4"/>
    <w:rsid w:val="099E3CC2"/>
    <w:rsid w:val="0CAF6E1C"/>
    <w:rsid w:val="0CEF7A67"/>
    <w:rsid w:val="0CFF7C1F"/>
    <w:rsid w:val="0E2F75DE"/>
    <w:rsid w:val="114D25A5"/>
    <w:rsid w:val="14A11F08"/>
    <w:rsid w:val="171C091C"/>
    <w:rsid w:val="1768590F"/>
    <w:rsid w:val="17CA18DE"/>
    <w:rsid w:val="1B2550D0"/>
    <w:rsid w:val="1DCC4D4C"/>
    <w:rsid w:val="1E0C16EA"/>
    <w:rsid w:val="20A6370E"/>
    <w:rsid w:val="20CE712B"/>
    <w:rsid w:val="22947F00"/>
    <w:rsid w:val="249D12EE"/>
    <w:rsid w:val="2FD23E16"/>
    <w:rsid w:val="31576CC8"/>
    <w:rsid w:val="339B7340"/>
    <w:rsid w:val="35FE11FF"/>
    <w:rsid w:val="3727228C"/>
    <w:rsid w:val="3A5F274A"/>
    <w:rsid w:val="3E633671"/>
    <w:rsid w:val="400B497D"/>
    <w:rsid w:val="42522EEE"/>
    <w:rsid w:val="42A85EE1"/>
    <w:rsid w:val="445F1CC4"/>
    <w:rsid w:val="44B671C3"/>
    <w:rsid w:val="4C147878"/>
    <w:rsid w:val="4F161B19"/>
    <w:rsid w:val="5184720E"/>
    <w:rsid w:val="51BF1FF4"/>
    <w:rsid w:val="51EE6736"/>
    <w:rsid w:val="560153A1"/>
    <w:rsid w:val="56C01185"/>
    <w:rsid w:val="583018FD"/>
    <w:rsid w:val="584A6390"/>
    <w:rsid w:val="5976568E"/>
    <w:rsid w:val="5B8252B2"/>
    <w:rsid w:val="5F6779B8"/>
    <w:rsid w:val="64D2456D"/>
    <w:rsid w:val="65624D19"/>
    <w:rsid w:val="690D37B6"/>
    <w:rsid w:val="69C2222A"/>
    <w:rsid w:val="69E27D21"/>
    <w:rsid w:val="6B753CBF"/>
    <w:rsid w:val="6BF568E6"/>
    <w:rsid w:val="6CD14AEF"/>
    <w:rsid w:val="6E364F94"/>
    <w:rsid w:val="7061340A"/>
    <w:rsid w:val="70664E1C"/>
    <w:rsid w:val="74706C32"/>
    <w:rsid w:val="747C4A8A"/>
    <w:rsid w:val="765B19D5"/>
    <w:rsid w:val="790E45FA"/>
    <w:rsid w:val="7BB83A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0"/>
    <w:pPr>
      <w:keepNext/>
      <w:keepLines/>
      <w:spacing w:line="360" w:lineRule="auto"/>
      <w:outlineLvl w:val="1"/>
    </w:pPr>
    <w:rPr>
      <w:rFonts w:ascii="Arial" w:hAnsi="Arial"/>
      <w:b/>
      <w:bCs/>
      <w:sz w:val="24"/>
      <w:szCs w:val="32"/>
    </w:rPr>
  </w:style>
  <w:style w:type="character" w:default="1" w:styleId="15">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unhideWhenUsed/>
    <w:qFormat/>
    <w:uiPriority w:val="99"/>
    <w:pPr>
      <w:jc w:val="left"/>
    </w:pPr>
  </w:style>
  <w:style w:type="paragraph" w:styleId="4">
    <w:name w:val="Body Text"/>
    <w:basedOn w:val="1"/>
    <w:next w:val="1"/>
    <w:qFormat/>
    <w:uiPriority w:val="0"/>
    <w:pPr>
      <w:spacing w:after="120"/>
    </w:pPr>
  </w:style>
  <w:style w:type="paragraph" w:styleId="5">
    <w:name w:val="Body Text Indent"/>
    <w:basedOn w:val="1"/>
    <w:unhideWhenUsed/>
    <w:qFormat/>
    <w:uiPriority w:val="99"/>
    <w:pPr>
      <w:spacing w:after="120"/>
      <w:ind w:left="420" w:leftChars="200"/>
    </w:pPr>
  </w:style>
  <w:style w:type="paragraph" w:styleId="6">
    <w:name w:val="Plain Text"/>
    <w:basedOn w:val="1"/>
    <w:link w:val="28"/>
    <w:qFormat/>
    <w:uiPriority w:val="0"/>
    <w:rPr>
      <w:rFonts w:ascii="宋体" w:cs="Courier New"/>
      <w:szCs w:val="21"/>
    </w:rPr>
  </w:style>
  <w:style w:type="paragraph" w:styleId="7">
    <w:name w:val="Balloon Text"/>
    <w:basedOn w:val="1"/>
    <w:link w:val="27"/>
    <w:semiHidden/>
    <w:unhideWhenUsed/>
    <w:qFormat/>
    <w:uiPriority w:val="99"/>
    <w:rPr>
      <w:rFonts w:ascii="Segoe UI" w:hAnsi="Segoe UI" w:cs="Segoe UI"/>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link w:val="21"/>
    <w:qFormat/>
    <w:uiPriority w:val="0"/>
    <w:pPr>
      <w:spacing w:before="240" w:after="60" w:line="312" w:lineRule="auto"/>
      <w:jc w:val="center"/>
      <w:outlineLvl w:val="1"/>
    </w:pPr>
    <w:rPr>
      <w:rFonts w:ascii="Cambria" w:hAnsi="Cambria" w:cs="Times New Roman"/>
      <w:b/>
      <w:bCs/>
      <w:kern w:val="28"/>
      <w:sz w:val="32"/>
      <w:szCs w:val="32"/>
    </w:rPr>
  </w:style>
  <w:style w:type="paragraph" w:styleId="11">
    <w:name w:val="Normal (Web)"/>
    <w:basedOn w:val="1"/>
    <w:unhideWhenUsed/>
    <w:qFormat/>
    <w:uiPriority w:val="99"/>
    <w:pPr>
      <w:spacing w:beforeAutospacing="1" w:afterAutospacing="1"/>
      <w:jc w:val="left"/>
    </w:pPr>
    <w:rPr>
      <w:kern w:val="0"/>
      <w:sz w:val="24"/>
    </w:rPr>
  </w:style>
  <w:style w:type="paragraph" w:styleId="12">
    <w:name w:val="annotation subject"/>
    <w:basedOn w:val="3"/>
    <w:next w:val="3"/>
    <w:link w:val="30"/>
    <w:semiHidden/>
    <w:unhideWhenUsed/>
    <w:qFormat/>
    <w:uiPriority w:val="99"/>
    <w:rPr>
      <w:b/>
      <w:bCs/>
    </w:rPr>
  </w:style>
  <w:style w:type="paragraph" w:styleId="13">
    <w:name w:val="Body Text First Indent 2"/>
    <w:basedOn w:val="5"/>
    <w:unhideWhenUsed/>
    <w:qFormat/>
    <w:uiPriority w:val="99"/>
    <w:pPr>
      <w:ind w:firstLine="420" w:firstLineChars="200"/>
    </w:pPr>
  </w:style>
  <w:style w:type="character" w:styleId="16">
    <w:name w:val="annotation reference"/>
    <w:basedOn w:val="15"/>
    <w:semiHidden/>
    <w:unhideWhenUsed/>
    <w:qFormat/>
    <w:uiPriority w:val="99"/>
    <w:rPr>
      <w:sz w:val="16"/>
      <w:szCs w:val="16"/>
    </w:rPr>
  </w:style>
  <w:style w:type="paragraph" w:styleId="17">
    <w:name w:val="List Paragraph"/>
    <w:basedOn w:val="1"/>
    <w:link w:val="26"/>
    <w:qFormat/>
    <w:uiPriority w:val="1"/>
    <w:pPr>
      <w:ind w:firstLine="420" w:firstLineChars="200"/>
    </w:pPr>
  </w:style>
  <w:style w:type="character" w:customStyle="1" w:styleId="18">
    <w:name w:val="页眉 字符"/>
    <w:basedOn w:val="15"/>
    <w:link w:val="9"/>
    <w:qFormat/>
    <w:uiPriority w:val="99"/>
    <w:rPr>
      <w:sz w:val="18"/>
      <w:szCs w:val="18"/>
    </w:rPr>
  </w:style>
  <w:style w:type="character" w:customStyle="1" w:styleId="19">
    <w:name w:val="页脚 字符"/>
    <w:basedOn w:val="15"/>
    <w:link w:val="8"/>
    <w:qFormat/>
    <w:uiPriority w:val="99"/>
    <w:rPr>
      <w:sz w:val="18"/>
      <w:szCs w:val="18"/>
    </w:rPr>
  </w:style>
  <w:style w:type="paragraph" w:customStyle="1" w:styleId="20">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1">
    <w:name w:val="副标题 字符"/>
    <w:link w:val="10"/>
    <w:qFormat/>
    <w:uiPriority w:val="0"/>
    <w:rPr>
      <w:rFonts w:ascii="Cambria" w:hAnsi="Cambria" w:cs="Times New Roman"/>
      <w:b/>
      <w:bCs/>
      <w:kern w:val="28"/>
      <w:sz w:val="32"/>
      <w:szCs w:val="32"/>
    </w:rPr>
  </w:style>
  <w:style w:type="character" w:customStyle="1" w:styleId="22">
    <w:name w:val="副标题 字符1"/>
    <w:basedOn w:val="15"/>
    <w:qFormat/>
    <w:uiPriority w:val="11"/>
    <w:rPr>
      <w:b/>
      <w:bCs/>
      <w:kern w:val="28"/>
      <w:sz w:val="32"/>
      <w:szCs w:val="32"/>
    </w:rPr>
  </w:style>
  <w:style w:type="paragraph" w:customStyle="1" w:styleId="23">
    <w:name w:val="Title1"/>
    <w:qFormat/>
    <w:uiPriority w:val="0"/>
    <w:pPr>
      <w:spacing w:line="240" w:lineRule="exact"/>
      <w:jc w:val="center"/>
    </w:pPr>
    <w:rPr>
      <w:rFonts w:ascii="Courier" w:hAnsi="Courier" w:cs="Times New Roman" w:eastAsiaTheme="minorEastAsia"/>
      <w:b/>
      <w:sz w:val="24"/>
      <w:u w:val="single"/>
      <w:lang w:val="en-US" w:eastAsia="en-US" w:bidi="ar-SA"/>
    </w:rPr>
  </w:style>
  <w:style w:type="paragraph" w:customStyle="1" w:styleId="24">
    <w:name w:val="purchase order"/>
    <w:qFormat/>
    <w:uiPriority w:val="0"/>
    <w:pPr>
      <w:spacing w:line="240" w:lineRule="exact"/>
    </w:pPr>
    <w:rPr>
      <w:rFonts w:ascii="Bookman" w:hAnsi="Bookman" w:cs="Times New Roman" w:eastAsiaTheme="minorEastAsia"/>
      <w:sz w:val="16"/>
      <w:lang w:val="en-US" w:eastAsia="en-US" w:bidi="ar-SA"/>
    </w:rPr>
  </w:style>
  <w:style w:type="character" w:styleId="25">
    <w:name w:val="Placeholder Text"/>
    <w:basedOn w:val="15"/>
    <w:semiHidden/>
    <w:qFormat/>
    <w:uiPriority w:val="99"/>
    <w:rPr>
      <w:color w:val="808080"/>
    </w:rPr>
  </w:style>
  <w:style w:type="character" w:customStyle="1" w:styleId="26">
    <w:name w:val="列表段落 字符"/>
    <w:link w:val="17"/>
    <w:qFormat/>
    <w:uiPriority w:val="1"/>
  </w:style>
  <w:style w:type="character" w:customStyle="1" w:styleId="27">
    <w:name w:val="批注框文本 字符"/>
    <w:basedOn w:val="15"/>
    <w:link w:val="7"/>
    <w:semiHidden/>
    <w:qFormat/>
    <w:uiPriority w:val="99"/>
    <w:rPr>
      <w:rFonts w:ascii="Segoe UI" w:hAnsi="Segoe UI" w:cs="Segoe UI" w:eastAsiaTheme="minorEastAsia"/>
      <w:kern w:val="2"/>
      <w:sz w:val="18"/>
      <w:szCs w:val="18"/>
      <w:lang w:val="en-US"/>
    </w:rPr>
  </w:style>
  <w:style w:type="character" w:customStyle="1" w:styleId="28">
    <w:name w:val="纯文本 字符"/>
    <w:basedOn w:val="15"/>
    <w:link w:val="6"/>
    <w:qFormat/>
    <w:uiPriority w:val="0"/>
    <w:rPr>
      <w:rFonts w:ascii="宋体" w:cs="Courier New" w:hAnsiTheme="minorHAnsi" w:eastAsiaTheme="minorEastAsia"/>
      <w:kern w:val="2"/>
      <w:sz w:val="21"/>
      <w:szCs w:val="21"/>
    </w:rPr>
  </w:style>
  <w:style w:type="character" w:customStyle="1" w:styleId="29">
    <w:name w:val="批注文字 字符"/>
    <w:basedOn w:val="15"/>
    <w:link w:val="3"/>
    <w:qFormat/>
    <w:uiPriority w:val="99"/>
    <w:rPr>
      <w:rFonts w:asciiTheme="minorHAnsi" w:hAnsiTheme="minorHAnsi" w:eastAsiaTheme="minorEastAsia" w:cstheme="minorBidi"/>
      <w:kern w:val="2"/>
      <w:sz w:val="21"/>
      <w:szCs w:val="22"/>
    </w:rPr>
  </w:style>
  <w:style w:type="character" w:customStyle="1" w:styleId="30">
    <w:name w:val="批注主题 字符"/>
    <w:basedOn w:val="29"/>
    <w:link w:val="12"/>
    <w:semiHidden/>
    <w:qFormat/>
    <w:uiPriority w:val="99"/>
    <w:rPr>
      <w:rFonts w:asciiTheme="minorHAnsi" w:hAnsiTheme="minorHAnsi" w:eastAsiaTheme="minorEastAsia" w:cstheme="minorBidi"/>
      <w:b/>
      <w:bCs/>
      <w:kern w:val="2"/>
      <w:sz w:val="21"/>
      <w:szCs w:val="22"/>
    </w:rPr>
  </w:style>
  <w:style w:type="paragraph" w:customStyle="1" w:styleId="31">
    <w:name w:val="BodyText"/>
    <w:basedOn w:val="1"/>
    <w:qFormat/>
    <w:uiPriority w:val="0"/>
    <w:pPr>
      <w:spacing w:after="120"/>
    </w:pPr>
    <w:rPr>
      <w:kern w:val="0"/>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3C42D-88F6-44E1-9217-BFB574243DD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501</Words>
  <Characters>522</Characters>
  <Lines>15</Lines>
  <Paragraphs>11</Paragraphs>
  <TotalTime>8</TotalTime>
  <ScaleCrop>false</ScaleCrop>
  <LinksUpToDate>false</LinksUpToDate>
  <CharactersWithSpaces>526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2026-02-25T02:02:00Z</dcterms:created>
  <dc:creator>Power3D</dc:creator>
  <cp:lastModifiedBy>段池</cp:lastModifiedBy>
  <dcterms:modified xsi:type="dcterms:W3CDTF">2026-03-02T09:18:13Z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30FBA3CEC60C4DE6B9F94969D3F6B525_13</vt:lpwstr>
  </property>
  <property fmtid="{D5CDD505-2E9C-101B-9397-08002B2CF9AE}" pid="4" name="KSOTemplateDocerSaveRecord">
    <vt:lpwstr>eyJoZGlkIjoiMmVkMDYxNzg5YmJlZTUyODViYzkzNjVhMDVhMDUzYTYiLCJ1c2VySWQiOiIxNjg1MTkxNzc3In0=</vt:lpwstr>
  </property>
</Properties>
</file>