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A0EEAA">
      <w:pPr>
        <w:adjustRightInd w:val="0"/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  <w:highlight w:val="yellow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台式X荧光光谱仪技术要求</w:t>
      </w:r>
    </w:p>
    <w:p w14:paraId="499D1363">
      <w:pPr>
        <w:tabs>
          <w:tab w:val="left" w:pos="0"/>
        </w:tabs>
        <w:adjustRightInd w:val="0"/>
        <w:snapToGrid w:val="0"/>
        <w:spacing w:line="560" w:lineRule="exact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一、采购内容01—台式X荧光光谱仪</w:t>
      </w:r>
    </w:p>
    <w:p w14:paraId="00DD2470">
      <w:pPr>
        <w:tabs>
          <w:tab w:val="left" w:pos="0"/>
        </w:tabs>
        <w:adjustRightInd w:val="0"/>
        <w:snapToGrid w:val="0"/>
        <w:spacing w:line="560" w:lineRule="exact"/>
        <w:rPr>
          <w:rFonts w:ascii="方正仿宋_GB2312" w:hAnsi="方正仿宋_GB2312" w:eastAsia="方正仿宋_GB2312" w:cs="方正仿宋_GB2312"/>
          <w:b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/>
          <w:sz w:val="24"/>
          <w:szCs w:val="24"/>
        </w:rPr>
        <w:t>（一）设备信息</w:t>
      </w:r>
    </w:p>
    <w:p w14:paraId="6E3FDF9D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1.设备名称：台式X荧光光谱仪</w:t>
      </w:r>
    </w:p>
    <w:p w14:paraId="0DF713E7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2.数量：1台</w:t>
      </w:r>
    </w:p>
    <w:p w14:paraId="17094F81">
      <w:pPr>
        <w:tabs>
          <w:tab w:val="left" w:pos="0"/>
        </w:tabs>
        <w:adjustRightInd w:val="0"/>
        <w:snapToGrid w:val="0"/>
        <w:spacing w:line="560" w:lineRule="exact"/>
        <w:rPr>
          <w:rFonts w:ascii="方正仿宋_GB2312" w:hAnsi="方正仿宋_GB2312" w:eastAsia="方正仿宋_GB2312" w:cs="方正仿宋_GB2312"/>
          <w:b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/>
          <w:sz w:val="24"/>
          <w:szCs w:val="24"/>
        </w:rPr>
        <w:t>（二）用途、功能和参数要求</w:t>
      </w:r>
    </w:p>
    <w:p w14:paraId="685DBECB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1.用途要求</w:t>
      </w:r>
    </w:p>
    <w:p w14:paraId="634D0960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主要用于分析样品中的元素组成。它通过利用样品吸收X射线后发射出的荧光X射线来识别样品中的元素种类和含量；</w:t>
      </w:r>
    </w:p>
    <w:p w14:paraId="48DCF123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2.功能要求：主要用于分析样品中的元素组成。它通过利用样品吸收 X 射线后发射出的荧光 X 射线来识别样品中的元素种类和含量。这项技术能够快速地对固体、液体或粉末等多种形态的样品进行分析，特别适用于无损检测和高效分析。XRF 能够精确地测量样品中各元素的浓度，通常用于环境监测、矿物分析、金属合金成分分析等领域</w:t>
      </w:r>
    </w:p>
    <w:p w14:paraId="301473C0">
      <w:pPr>
        <w:adjustRightInd w:val="0"/>
        <w:snapToGrid w:val="0"/>
        <w:spacing w:line="560" w:lineRule="exact"/>
        <w:ind w:firstLine="480" w:firstLineChars="200"/>
        <w:rPr>
          <w:rFonts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sz w:val="24"/>
          <w:szCs w:val="24"/>
        </w:rPr>
        <w:t>3.详细技术要求</w:t>
      </w:r>
    </w:p>
    <w:p w14:paraId="5F701C19">
      <w:pPr>
        <w:adjustRightInd w:val="0"/>
        <w:snapToGrid w:val="0"/>
        <w:spacing w:line="64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一、系统配置包含: 拟购置的设备需要满足能测试的对象包括：固体、液体、粉末和薄膜，无需前处理；能够检出的元素范围为：11Na ~92U，至少有6位初级光路滤光片；对于已知材料的镀层可以进行膜厚测试。 </w:t>
      </w:r>
    </w:p>
    <w:p w14:paraId="13C96A47">
      <w:pPr>
        <w:adjustRightInd w:val="0"/>
        <w:snapToGrid w:val="0"/>
        <w:spacing w:line="64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二、技术要求 </w:t>
      </w:r>
    </w:p>
    <w:p w14:paraId="1AD32913">
      <w:pPr>
        <w:adjustRightInd w:val="0"/>
        <w:snapToGrid w:val="0"/>
        <w:spacing w:line="64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1 系统组成及主要功能 </w:t>
      </w:r>
    </w:p>
    <w:p w14:paraId="0F531DE9">
      <w:pPr>
        <w:adjustRightInd w:val="0"/>
        <w:snapToGrid w:val="0"/>
        <w:spacing w:line="64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1.1 主要功能：拟采购的能量散射X射线荧光光谱仪主机是一台具有元素成分定性和定量分析设备，对于轻元素的分析也具有较高的灵敏度，能够测试11Na ~92U，浓度范围为1ppm~100%。 </w:t>
      </w:r>
    </w:p>
    <w:p w14:paraId="4E3191E7">
      <w:pPr>
        <w:adjustRightInd w:val="0"/>
        <w:snapToGrid w:val="0"/>
        <w:spacing w:line="64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1.2 超大型的样品室：样品尺寸至少≥300mm×275mm×100mm，需要容纳大型的部件直接放入测试，无须切割； </w:t>
      </w:r>
    </w:p>
    <w:p w14:paraId="4D263377">
      <w:pPr>
        <w:adjustRightInd w:val="0"/>
        <w:snapToGrid w:val="0"/>
        <w:spacing w:line="64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1.3 微区分析：φ1､3､5､10mm光阑自动更换，需要对产品有缺陷、异物、不均一样品进行分析。 </w:t>
      </w:r>
    </w:p>
    <w:p w14:paraId="0868CE60">
      <w:pPr>
        <w:adjustRightInd w:val="0"/>
        <w:snapToGrid w:val="0"/>
        <w:spacing w:line="64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2 主要技术指标及要求 </w:t>
      </w:r>
    </w:p>
    <w:p w14:paraId="7AB5219B">
      <w:pPr>
        <w:adjustRightInd w:val="0"/>
        <w:snapToGrid w:val="0"/>
        <w:spacing w:line="64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2.1 测定环境：大气，真空，氦气 </w:t>
      </w:r>
    </w:p>
    <w:p w14:paraId="46B0A4C3">
      <w:pPr>
        <w:adjustRightInd w:val="0"/>
        <w:snapToGrid w:val="0"/>
        <w:spacing w:line="64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2.2 检测器类型：SDD(硅漂移检测器) </w:t>
      </w:r>
    </w:p>
    <w:p w14:paraId="5CB92961">
      <w:pPr>
        <w:adjustRightInd w:val="0"/>
        <w:snapToGrid w:val="0"/>
        <w:spacing w:line="64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2.3 制冷方式：电子制冷无需液氮 </w:t>
      </w:r>
    </w:p>
    <w:p w14:paraId="51B768A2">
      <w:pPr>
        <w:adjustRightInd w:val="0"/>
        <w:snapToGrid w:val="0"/>
        <w:spacing w:line="64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2.4 计数方式：数字滤光片技术处理 </w:t>
      </w:r>
    </w:p>
    <w:p w14:paraId="621CBD4E">
      <w:pPr>
        <w:adjustRightInd w:val="0"/>
        <w:snapToGrid w:val="0"/>
        <w:spacing w:line="64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2.5 X射线管：Rh靶 </w:t>
      </w:r>
    </w:p>
    <w:p w14:paraId="0494D9EF">
      <w:pPr>
        <w:adjustRightInd w:val="0"/>
        <w:snapToGrid w:val="0"/>
        <w:spacing w:line="64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2.6 X射线管发生部：电压5~50kV，步进1KV可调，电流1~1000μA，冷却方式：风冷 </w:t>
      </w:r>
    </w:p>
    <w:p w14:paraId="1A86B3E2">
      <w:pPr>
        <w:adjustRightInd w:val="0"/>
        <w:snapToGrid w:val="0"/>
        <w:spacing w:line="64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2.7 检出元素：够精确地检出Al、S、Cl等轻元素，其他元素Fe、Cu、Zn、Cd、Cr、Mn、Nb、P、Ti、V、Y、Zr等，成分范围包括了12NA~92U浓度范围：1ppm~100% </w:t>
      </w:r>
    </w:p>
    <w:p w14:paraId="54036840">
      <w:pPr>
        <w:adjustRightInd w:val="0"/>
        <w:snapToGrid w:val="0"/>
        <w:spacing w:line="64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2.8 分析区域配置：配备CCD相机，准确进行样品观察和定位，可以在大面积上选择观察分析区域。 </w:t>
      </w:r>
    </w:p>
    <w:p w14:paraId="38D25F73">
      <w:pPr>
        <w:adjustRightInd w:val="0"/>
        <w:snapToGrid w:val="0"/>
        <w:spacing w:line="64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2.9 检测对象：无需前处理即可测试固体、薄膜、粉末、液体</w:t>
      </w:r>
    </w:p>
    <w:p w14:paraId="73D56270">
      <w:pPr>
        <w:adjustRightInd w:val="0"/>
        <w:snapToGrid w:val="0"/>
        <w:spacing w:line="64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2.10滤光片交换器：至少6位初级光路滤光片</w:t>
      </w:r>
    </w:p>
    <w:p w14:paraId="121D4AEA">
      <w:pPr>
        <w:adjustRightInd w:val="0"/>
        <w:snapToGrid w:val="0"/>
        <w:spacing w:line="64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2.11 膜厚测试：对于已知材料的镀层需进行膜厚测试。 </w:t>
      </w:r>
    </w:p>
    <w:p w14:paraId="6F8DA2B4">
      <w:pPr>
        <w:adjustRightInd w:val="0"/>
        <w:snapToGrid w:val="0"/>
        <w:spacing w:line="64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2.12 样品测试台：具有一键开合样品盖的保护开关，配备粉末或液体样品测试所需要的样品盒。 </w:t>
      </w:r>
    </w:p>
    <w:p w14:paraId="31898C7B">
      <w:pPr>
        <w:adjustRightInd w:val="0"/>
        <w:snapToGrid w:val="0"/>
        <w:spacing w:line="640" w:lineRule="exact"/>
        <w:jc w:val="left"/>
        <w:rPr>
          <w:sz w:val="24"/>
          <w:szCs w:val="24"/>
        </w:rPr>
      </w:pPr>
      <w:bookmarkStart w:id="0" w:name="_GoBack"/>
      <w:bookmarkEnd w:id="0"/>
      <w:r>
        <w:rPr>
          <w:rFonts w:hint="eastAsia"/>
          <w:sz w:val="24"/>
          <w:szCs w:val="24"/>
        </w:rPr>
        <w:t>2.13 样品观察，CMOS图像装置。不少于12位样品台</w:t>
      </w:r>
    </w:p>
    <w:p w14:paraId="77278619">
      <w:pPr>
        <w:adjustRightInd w:val="0"/>
        <w:snapToGrid w:val="0"/>
        <w:spacing w:line="64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2.14 准直器：至少4种可选，最小直径不大于1mm </w:t>
      </w:r>
    </w:p>
    <w:p w14:paraId="060783A3">
      <w:pPr>
        <w:adjustRightInd w:val="0"/>
        <w:snapToGrid w:val="0"/>
        <w:spacing w:line="64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2.15 应用软件 </w:t>
      </w:r>
    </w:p>
    <w:p w14:paraId="1057E92C">
      <w:pPr>
        <w:adjustRightInd w:val="0"/>
        <w:snapToGrid w:val="0"/>
        <w:spacing w:line="64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（1）能够进行材料成分的定性分析和定量分析，自动选择合适的样品工作曲线进行筛选分析，显示光谱扫描，下载校准曲线，输出数据和简单易用的数据备份；支持Windows主流操作系统； </w:t>
      </w:r>
    </w:p>
    <w:p w14:paraId="72BCDB2D">
      <w:pPr>
        <w:adjustRightInd w:val="0"/>
        <w:snapToGrid w:val="0"/>
        <w:spacing w:line="64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（2）中英文任意一种操作界面，能够出具分析报告。内置塑料曲线、金属曲线。背景 FP 法，可提升少量有机物样品的定量准确度、进行异形镀层样品的膜厚测定。 </w:t>
      </w:r>
    </w:p>
    <w:p w14:paraId="1BC0C76A">
      <w:pPr>
        <w:adjustRightInd w:val="0"/>
        <w:snapToGrid w:val="0"/>
        <w:spacing w:line="64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2.16 工作站：</w:t>
      </w:r>
      <w:r>
        <w:rPr>
          <w:rStyle w:val="11"/>
          <w:rFonts w:hint="eastAsia"/>
          <w:lang w:val="en-US" w:eastAsia="zh-CN"/>
        </w:rPr>
        <w:t>处理器级别</w:t>
      </w:r>
      <w:r>
        <w:rPr>
          <w:rFonts w:hint="eastAsia"/>
          <w:sz w:val="24"/>
          <w:szCs w:val="24"/>
        </w:rPr>
        <w:t>I5-12500，8G内存，512G固态硬盘，24寸显示器，win10专业版系统.品牌打印机</w:t>
      </w:r>
    </w:p>
    <w:p w14:paraId="67DC867B">
      <w:pPr>
        <w:adjustRightInd w:val="0"/>
        <w:snapToGrid w:val="0"/>
        <w:spacing w:line="640" w:lineRule="exact"/>
        <w:jc w:val="left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2.17 压片机：≥50吨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2312">
    <w:altName w:val="仿宋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22267C"/>
    <w:rsid w:val="001A7E25"/>
    <w:rsid w:val="005D42FD"/>
    <w:rsid w:val="00836AC8"/>
    <w:rsid w:val="00912FBC"/>
    <w:rsid w:val="00A97DA1"/>
    <w:rsid w:val="00D90BAC"/>
    <w:rsid w:val="00DC301F"/>
    <w:rsid w:val="07F64BAF"/>
    <w:rsid w:val="11D71269"/>
    <w:rsid w:val="1AF844CE"/>
    <w:rsid w:val="24E257FF"/>
    <w:rsid w:val="4A22267C"/>
    <w:rsid w:val="4DB1635A"/>
    <w:rsid w:val="64F5532B"/>
    <w:rsid w:val="6EA12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4"/>
    <w:qFormat/>
    <w:uiPriority w:val="0"/>
    <w:pPr>
      <w:jc w:val="left"/>
    </w:pPr>
  </w:style>
  <w:style w:type="paragraph" w:styleId="3">
    <w:name w:val="Plain Text"/>
    <w:basedOn w:val="1"/>
    <w:qFormat/>
    <w:uiPriority w:val="0"/>
    <w:rPr>
      <w:rFonts w:ascii="宋体" w:cs="Courier New"/>
      <w:szCs w:val="21"/>
    </w:rPr>
  </w:style>
  <w:style w:type="paragraph" w:styleId="4">
    <w:name w:val="Balloon Text"/>
    <w:basedOn w:val="1"/>
    <w:link w:val="16"/>
    <w:qFormat/>
    <w:uiPriority w:val="0"/>
    <w:rPr>
      <w:sz w:val="18"/>
      <w:szCs w:val="18"/>
    </w:rPr>
  </w:style>
  <w:style w:type="paragraph" w:styleId="5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8">
    <w:name w:val="annotation subject"/>
    <w:basedOn w:val="2"/>
    <w:next w:val="2"/>
    <w:link w:val="15"/>
    <w:qFormat/>
    <w:uiPriority w:val="0"/>
    <w:rPr>
      <w:b/>
      <w:bCs/>
    </w:rPr>
  </w:style>
  <w:style w:type="character" w:styleId="11">
    <w:name w:val="annotation reference"/>
    <w:basedOn w:val="10"/>
    <w:qFormat/>
    <w:uiPriority w:val="0"/>
    <w:rPr>
      <w:sz w:val="21"/>
      <w:szCs w:val="21"/>
    </w:rPr>
  </w:style>
  <w:style w:type="character" w:customStyle="1" w:styleId="12">
    <w:name w:val="页眉 字符"/>
    <w:basedOn w:val="10"/>
    <w:link w:val="6"/>
    <w:qFormat/>
    <w:uiPriority w:val="0"/>
    <w:rPr>
      <w:kern w:val="2"/>
      <w:sz w:val="18"/>
      <w:szCs w:val="18"/>
    </w:rPr>
  </w:style>
  <w:style w:type="character" w:customStyle="1" w:styleId="13">
    <w:name w:val="页脚 字符"/>
    <w:basedOn w:val="10"/>
    <w:link w:val="5"/>
    <w:qFormat/>
    <w:uiPriority w:val="0"/>
    <w:rPr>
      <w:kern w:val="2"/>
      <w:sz w:val="18"/>
      <w:szCs w:val="18"/>
    </w:rPr>
  </w:style>
  <w:style w:type="character" w:customStyle="1" w:styleId="14">
    <w:name w:val="批注文字 字符"/>
    <w:basedOn w:val="10"/>
    <w:link w:val="2"/>
    <w:qFormat/>
    <w:uiPriority w:val="0"/>
    <w:rPr>
      <w:kern w:val="2"/>
      <w:sz w:val="21"/>
      <w:szCs w:val="22"/>
    </w:rPr>
  </w:style>
  <w:style w:type="character" w:customStyle="1" w:styleId="15">
    <w:name w:val="批注主题 字符"/>
    <w:basedOn w:val="14"/>
    <w:link w:val="8"/>
    <w:qFormat/>
    <w:uiPriority w:val="0"/>
    <w:rPr>
      <w:b/>
      <w:bCs/>
      <w:kern w:val="2"/>
      <w:sz w:val="21"/>
      <w:szCs w:val="22"/>
    </w:rPr>
  </w:style>
  <w:style w:type="character" w:customStyle="1" w:styleId="16">
    <w:name w:val="批注框文本 字符"/>
    <w:basedOn w:val="10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1121</Words>
  <Characters>1289</Characters>
  <Lines>9</Lines>
  <Paragraphs>2</Paragraphs>
  <TotalTime>35</TotalTime>
  <ScaleCrop>false</ScaleCrop>
  <LinksUpToDate>false</LinksUpToDate>
  <CharactersWithSpaces>1341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2025-11-08T03:08:00Z</dcterms:created>
  <dc:creator>Gu.KH</dc:creator>
  <cp:lastModifiedBy>段池</cp:lastModifiedBy>
  <dcterms:modified xsi:type="dcterms:W3CDTF">2025-11-20T03:56:34Z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AD8EB634207440629DB4A066ED319D68_13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