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CB8835">
      <w:pPr>
        <w:adjustRightInd w:val="0"/>
        <w:snapToGrid w:val="0"/>
        <w:spacing w:before="156" w:beforeLines="50" w:line="420" w:lineRule="exact"/>
        <w:ind w:firstLine="3132" w:firstLineChars="1300"/>
        <w:outlineLvl w:val="2"/>
        <w:rPr>
          <w:rFonts w:ascii="黑体" w:hAnsi="黑体" w:eastAsia="黑体" w:cstheme="minorBidi"/>
          <w:b/>
          <w:bCs/>
          <w:sz w:val="24"/>
          <w:szCs w:val="22"/>
        </w:rPr>
      </w:pPr>
      <w:bookmarkStart w:id="0" w:name="_Toc114127076"/>
      <w:r>
        <w:rPr>
          <w:rFonts w:hint="eastAsia" w:ascii="黑体" w:hAnsi="黑体" w:eastAsia="黑体" w:cstheme="minorBidi"/>
          <w:b/>
          <w:sz w:val="24"/>
          <w:szCs w:val="22"/>
        </w:rPr>
        <w:t>商务</w:t>
      </w:r>
      <w:r>
        <w:rPr>
          <w:rFonts w:ascii="黑体" w:hAnsi="黑体" w:eastAsia="黑体" w:cstheme="minorBidi"/>
          <w:b/>
          <w:bCs/>
          <w:sz w:val="24"/>
          <w:szCs w:val="22"/>
        </w:rPr>
        <w:t>要求</w:t>
      </w:r>
      <w:bookmarkEnd w:id="0"/>
    </w:p>
    <w:p w14:paraId="59354A18">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1、供货周期：</w:t>
      </w:r>
    </w:p>
    <w:p w14:paraId="6C6869AF">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1.1 交付时间：免税办理完成后90天内。</w:t>
      </w:r>
    </w:p>
    <w:p w14:paraId="7CAB5F26">
      <w:pPr>
        <w:spacing w:line="420" w:lineRule="exact"/>
        <w:ind w:firstLine="484" w:firstLineChars="202"/>
        <w:rPr>
          <w:rFonts w:hint="eastAsia" w:ascii="楷体" w:eastAsia="楷体" w:hAnsiTheme="minorHAnsi" w:cstheme="minorBidi"/>
          <w:sz w:val="24"/>
          <w:szCs w:val="22"/>
        </w:rPr>
      </w:pPr>
      <w:r>
        <w:rPr>
          <w:rFonts w:hint="eastAsia" w:ascii="楷体" w:eastAsia="楷体" w:hAnsiTheme="minorHAnsi" w:cstheme="minorBidi"/>
          <w:sz w:val="24"/>
          <w:szCs w:val="22"/>
        </w:rPr>
        <w:t>1.2 交货地点：中南大学</w:t>
      </w:r>
    </w:p>
    <w:p w14:paraId="556E2951">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2、质量保证</w:t>
      </w:r>
    </w:p>
    <w:p w14:paraId="7E33F3A5">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2.1中标人提供的产品应是原装正品，符合国家质量检测标准，具有出厂检验证书。</w:t>
      </w:r>
      <w:bookmarkStart w:id="1" w:name="_GoBack"/>
      <w:bookmarkEnd w:id="1"/>
    </w:p>
    <w:p w14:paraId="2A16FE5F">
      <w:pPr>
        <w:shd w:val="clea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2.2设备验收合格后，质保期为1年（验收合格之日起计算），终生维护，对由于设计、工艺或材料的缺陷或故障负责；除合同规定外，出现上述情况，24小时内故障服务受理，2小时内响应，48小时内解决故障，特殊情况下48小时内不能解决的，应更换相关配件，保证不影响实验使用。</w:t>
      </w:r>
    </w:p>
    <w:p w14:paraId="4F295F0C">
      <w:pPr>
        <w:shd w:val="clea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中标人承诺的质保期长于招标文件规定时，以中标人的投标文件为准。质保期内，免费提供所有硬件设备的维修服务，由此产生的费用均不再收取。</w:t>
      </w:r>
    </w:p>
    <w:p w14:paraId="013035B7">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2.3质保期内免费提供所需的任何备件，以及质保期内的各类备品备件，如不足，中标人须免费补足；中标人应就备品备件的名称、型号、数量、用途、价格等进行详细说明。</w:t>
      </w:r>
    </w:p>
    <w:p w14:paraId="3189659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2.4 所有货物必须为符合国家相关检测标准的全新产品。必须与采购要求的技术规格相符，不得对其内容进行修改。否则采购单位有权拒收，并要求其由于耽误时间造成的损失进行赔偿。</w:t>
      </w:r>
    </w:p>
    <w:p w14:paraId="7F0BA0A8">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3、售后服务</w:t>
      </w:r>
    </w:p>
    <w:p w14:paraId="7C1F3EF5">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3.1 质保期内出现任何质量问题（人为破坏或自然灾害等不可抗力除外），由中标人负责全免费（免全部工时费、材料费、管理费、财务费等等）更换或维修。质保期满后，中标人应及时优惠提供所需的备品备件。</w:t>
      </w:r>
    </w:p>
    <w:p w14:paraId="55BF3137">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3.2 所投产品制造商免费对设备进行安装和调试，并列好计划（对设备的使用操作、设备维护、故障排除、日常保养等方面操作）以备采购人使用，免费为采购人进行免费现场技术培训，培训内容包括设备的技术原理、操作使用、数据处理、基本维护等，提供必要的培训资料，培训时间1-2天（用户指定地点，用户安排人员）。</w:t>
      </w:r>
    </w:p>
    <w:p w14:paraId="22D000B2">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4、安装调试与培训要求</w:t>
      </w:r>
    </w:p>
    <w:p w14:paraId="20B76DDB">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4.1设备到达采购人指定场所后，中标人按照采购人的要求，在指定位置安装设备，并对设备进行调试，确保设备处于正常工作状态，开箱前由采购人派代表检查、确认设备包装完整性，中标人工程师负责设备开箱，对设备进行安装调试。安装调试是基于采购人提出的参考图纸及各种条件，并根据现场的场地状况、周围环境等因素，由中标人负责在现场的卸货、就位等。</w:t>
      </w:r>
    </w:p>
    <w:p w14:paraId="37FE1F16">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4.2中标人负责产品安装调试培训及软件升级，且须加强安装的组织管理，所有人员须遵守有关规章制度，持证上岗。</w:t>
      </w:r>
    </w:p>
    <w:p w14:paraId="2AFB4F22">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4.3 项目完成后，中标人应将项目有关的全部资料，包括产品资料、技术文档等，移交给采购人。</w:t>
      </w:r>
    </w:p>
    <w:p w14:paraId="0617916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4.4 中标人在安装过程中发生的一切安全事故和法律责任纠纷均由中标人全部承担。</w:t>
      </w:r>
    </w:p>
    <w:p w14:paraId="51323C9D">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5、付款：</w:t>
      </w:r>
    </w:p>
    <w:p w14:paraId="0F4C3A37">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5.1 付款人：中南大学</w:t>
      </w:r>
    </w:p>
    <w:p w14:paraId="7A620806">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5.2 付款方式：</w:t>
      </w:r>
    </w:p>
    <w:p w14:paraId="6B6BB11F">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国产设备部分: 合同签定后10工作日内，甲方向乙方支付合同全款的30%的预付款，验收合格后20个工作日内，甲方向乙方支付合同全款的65%。余款5%，在质保到期后20个工作日内支付。甲方凭乙方提供的等额、法定增值税专用发票，向乙方付款。乙方延期提供发票，则甲方付款时间相应顺延。</w:t>
      </w:r>
    </w:p>
    <w:p w14:paraId="1D76EFC5">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进口设备部分：</w:t>
      </w:r>
      <w:r>
        <w:rPr>
          <w:rFonts w:hint="eastAsia" w:ascii="楷体" w:eastAsia="楷体" w:hAnsiTheme="minorHAnsi" w:cstheme="minorBidi"/>
          <w:sz w:val="24"/>
          <w:szCs w:val="22"/>
          <w:highlight w:val="yellow"/>
        </w:rPr>
        <w:t>100%信用证</w:t>
      </w:r>
      <w:r>
        <w:rPr>
          <w:rFonts w:hint="eastAsia" w:ascii="楷体" w:eastAsia="楷体" w:hAnsiTheme="minorHAnsi" w:cstheme="minorBidi"/>
          <w:sz w:val="24"/>
          <w:szCs w:val="22"/>
        </w:rPr>
        <w:t>，见运单后支付不高于合同全款的80%，验收合格后15个工作日内凭交接验收文件支付剩余20%款项。</w:t>
      </w:r>
    </w:p>
    <w:p w14:paraId="76D915A1">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5.3 本项目为交钥匙项目，投标人的投标报价中包含完成本项目所需的费用，含运输、税费、安装调试、验收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011FC31E">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6、产品运输、保险及保管</w:t>
      </w:r>
    </w:p>
    <w:p w14:paraId="3A8D12A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6.1中标人负责产品到安装地点的全部运输，包括装卸及现场搬运、开箱、就位等，搬运中必要的包装由中标人负责（需采取特殊包装及特殊运输方式等的情况下协商处理）。采购人派遣指导人员协助供应商进行设备就位。</w:t>
      </w:r>
    </w:p>
    <w:p w14:paraId="5111E983">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6.2中标人负责产品在安装地点的保管，直至项目验收合格。</w:t>
      </w:r>
    </w:p>
    <w:p w14:paraId="37381F28">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6.3中标人负责其派出的安装施工人员的人身意外保险。</w:t>
      </w:r>
    </w:p>
    <w:p w14:paraId="7F100FD4">
      <w:pPr>
        <w:spacing w:line="420" w:lineRule="exact"/>
        <w:ind w:firstLine="484" w:firstLineChars="202"/>
      </w:pPr>
      <w:r>
        <w:rPr>
          <w:rFonts w:hint="eastAsia" w:ascii="楷体" w:eastAsia="楷体" w:hAnsiTheme="minorHAnsi" w:cstheme="minorBidi"/>
          <w:sz w:val="24"/>
          <w:szCs w:val="22"/>
        </w:rPr>
        <w:t>7.投标人在投标前，如需踏勘现场，有关费用自理，踏勘期间发生的意外自负。</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MyZWQ2MDhiMGQ0NGY0ZTIxNDgwMDJmNmJlYjZhMzAifQ=="/>
  </w:docVars>
  <w:rsids>
    <w:rsidRoot w:val="162F0BF3"/>
    <w:rsid w:val="00003237"/>
    <w:rsid w:val="001117EC"/>
    <w:rsid w:val="001B63F3"/>
    <w:rsid w:val="001F67E5"/>
    <w:rsid w:val="00202481"/>
    <w:rsid w:val="00210DAB"/>
    <w:rsid w:val="00233132"/>
    <w:rsid w:val="002F70D8"/>
    <w:rsid w:val="00331D08"/>
    <w:rsid w:val="003B6E33"/>
    <w:rsid w:val="003C0E2C"/>
    <w:rsid w:val="0044348C"/>
    <w:rsid w:val="004B0D13"/>
    <w:rsid w:val="005610A7"/>
    <w:rsid w:val="00581BC3"/>
    <w:rsid w:val="00591E9A"/>
    <w:rsid w:val="005A69C3"/>
    <w:rsid w:val="005B79C5"/>
    <w:rsid w:val="005F66FD"/>
    <w:rsid w:val="00612831"/>
    <w:rsid w:val="006528C9"/>
    <w:rsid w:val="006A1676"/>
    <w:rsid w:val="006A30EF"/>
    <w:rsid w:val="006C644F"/>
    <w:rsid w:val="007019E9"/>
    <w:rsid w:val="00774A09"/>
    <w:rsid w:val="007E2DD1"/>
    <w:rsid w:val="00895941"/>
    <w:rsid w:val="00932789"/>
    <w:rsid w:val="0095630C"/>
    <w:rsid w:val="00A551B7"/>
    <w:rsid w:val="00A71003"/>
    <w:rsid w:val="00A7317E"/>
    <w:rsid w:val="00AC64A4"/>
    <w:rsid w:val="00AF260E"/>
    <w:rsid w:val="00BB2FE3"/>
    <w:rsid w:val="00BD0C4E"/>
    <w:rsid w:val="00BF0C77"/>
    <w:rsid w:val="00C02DBF"/>
    <w:rsid w:val="00D576AB"/>
    <w:rsid w:val="00D80B2A"/>
    <w:rsid w:val="00D97583"/>
    <w:rsid w:val="00DA47F8"/>
    <w:rsid w:val="00DC1F63"/>
    <w:rsid w:val="00E606DB"/>
    <w:rsid w:val="00F571E4"/>
    <w:rsid w:val="00FC43F6"/>
    <w:rsid w:val="00FC77CC"/>
    <w:rsid w:val="162F0BF3"/>
    <w:rsid w:val="2F611DB2"/>
    <w:rsid w:val="2FDB53C0"/>
    <w:rsid w:val="30D333EE"/>
    <w:rsid w:val="3BE02494"/>
    <w:rsid w:val="3ECC6BEA"/>
    <w:rsid w:val="56E21D8F"/>
    <w:rsid w:val="5DD00D1F"/>
    <w:rsid w:val="66D114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b/>
      <w:bCs/>
      <w:sz w:val="24"/>
      <w:szCs w:val="20"/>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3"/>
    <w:qFormat/>
    <w:uiPriority w:val="0"/>
    <w:pPr>
      <w:jc w:val="left"/>
    </w:pPr>
  </w:style>
  <w:style w:type="paragraph" w:styleId="4">
    <w:name w:val="Balloon Text"/>
    <w:basedOn w:val="1"/>
    <w:link w:val="15"/>
    <w:qFormat/>
    <w:uiPriority w:val="0"/>
    <w:rPr>
      <w:sz w:val="18"/>
      <w:szCs w:val="18"/>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paragraph" w:styleId="7">
    <w:name w:val="annotation subject"/>
    <w:basedOn w:val="3"/>
    <w:next w:val="3"/>
    <w:link w:val="14"/>
    <w:qFormat/>
    <w:uiPriority w:val="0"/>
    <w:rPr>
      <w:b/>
      <w:bCs/>
    </w:rPr>
  </w:style>
  <w:style w:type="character" w:styleId="10">
    <w:name w:val="annotation reference"/>
    <w:basedOn w:val="9"/>
    <w:qFormat/>
    <w:uiPriority w:val="0"/>
    <w:rPr>
      <w:sz w:val="21"/>
      <w:szCs w:val="21"/>
    </w:rPr>
  </w:style>
  <w:style w:type="character" w:customStyle="1" w:styleId="11">
    <w:name w:val="页眉 字符"/>
    <w:basedOn w:val="9"/>
    <w:link w:val="6"/>
    <w:qFormat/>
    <w:uiPriority w:val="0"/>
    <w:rPr>
      <w:rFonts w:ascii="Times New Roman" w:hAnsi="Times New Roman" w:eastAsia="宋体" w:cs="Times New Roman"/>
      <w:kern w:val="2"/>
      <w:sz w:val="18"/>
      <w:szCs w:val="18"/>
    </w:rPr>
  </w:style>
  <w:style w:type="character" w:customStyle="1" w:styleId="12">
    <w:name w:val="页脚 字符"/>
    <w:basedOn w:val="9"/>
    <w:link w:val="5"/>
    <w:qFormat/>
    <w:uiPriority w:val="0"/>
    <w:rPr>
      <w:rFonts w:ascii="Times New Roman" w:hAnsi="Times New Roman" w:eastAsia="宋体" w:cs="Times New Roman"/>
      <w:kern w:val="2"/>
      <w:sz w:val="18"/>
      <w:szCs w:val="18"/>
    </w:rPr>
  </w:style>
  <w:style w:type="character" w:customStyle="1" w:styleId="13">
    <w:name w:val="批注文字 字符"/>
    <w:basedOn w:val="9"/>
    <w:link w:val="3"/>
    <w:qFormat/>
    <w:uiPriority w:val="0"/>
    <w:rPr>
      <w:rFonts w:ascii="Times New Roman" w:hAnsi="Times New Roman" w:eastAsia="宋体" w:cs="Times New Roman"/>
      <w:kern w:val="2"/>
      <w:sz w:val="21"/>
      <w:szCs w:val="24"/>
    </w:rPr>
  </w:style>
  <w:style w:type="character" w:customStyle="1" w:styleId="14">
    <w:name w:val="批注主题 字符"/>
    <w:basedOn w:val="13"/>
    <w:link w:val="7"/>
    <w:qFormat/>
    <w:uiPriority w:val="0"/>
    <w:rPr>
      <w:rFonts w:ascii="Times New Roman" w:hAnsi="Times New Roman" w:eastAsia="宋体" w:cs="Times New Roman"/>
      <w:b/>
      <w:bCs/>
      <w:kern w:val="2"/>
      <w:sz w:val="21"/>
      <w:szCs w:val="24"/>
    </w:rPr>
  </w:style>
  <w:style w:type="character" w:customStyle="1" w:styleId="15">
    <w:name w:val="批注框文本 字符"/>
    <w:basedOn w:val="9"/>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1566</Words>
  <Characters>1628</Characters>
  <Lines>11</Lines>
  <Paragraphs>3</Paragraphs>
  <TotalTime>80</TotalTime>
  <ScaleCrop>false</ScaleCrop>
  <LinksUpToDate>false</LinksUpToDate>
  <CharactersWithSpaces>1639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2025-11-06T02:46:00Z</dcterms:created>
  <dc:creator>熊伟 牛牛牛</dc:creator>
  <cp:lastModifiedBy>段池</cp:lastModifiedBy>
  <dcterms:modified xsi:type="dcterms:W3CDTF">2026-01-26T01:15:02Z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9EF5902928E1470D8A9723A111F4D4A7_13</vt:lpwstr>
  </property>
  <property fmtid="{D5CDD505-2E9C-101B-9397-08002B2CF9AE}" pid="4" name="KSOTemplateDocerSaveRecord">
    <vt:lpwstr>eyJoZGlkIjoiMmVkMDYxNzg5YmJlZTUyODViYzkzNjVhMDVhMDUzYTYiLCJ1c2VySWQiOiIxNjg1MTkxNzc3In0=</vt:lpwstr>
  </property>
</Properties>
</file>