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57E0B">
      <w:pPr>
        <w:spacing w:after="120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液相色谱-四极杆飞行时间质谱联用仪采购清单</w:t>
      </w:r>
    </w:p>
    <w:p w14:paraId="768EA7C4">
      <w:pPr>
        <w:spacing w:line="360" w:lineRule="auto"/>
        <w:rPr>
          <w:rFonts w:ascii="宋体" w:hAnsi="宋体" w:cs="宋体"/>
          <w:sz w:val="22"/>
          <w:szCs w:val="22"/>
        </w:rPr>
      </w:pPr>
    </w:p>
    <w:tbl>
      <w:tblPr>
        <w:tblStyle w:val="10"/>
        <w:tblpPr w:leftFromText="180" w:rightFromText="180" w:vertAnchor="page" w:horzAnchor="page" w:tblpX="1385" w:tblpY="2170"/>
        <w:tblOverlap w:val="never"/>
        <w:tblW w:w="9241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"/>
        <w:gridCol w:w="1314"/>
        <w:gridCol w:w="2041"/>
        <w:gridCol w:w="682"/>
        <w:gridCol w:w="761"/>
        <w:gridCol w:w="820"/>
        <w:gridCol w:w="1055"/>
        <w:gridCol w:w="1023"/>
        <w:gridCol w:w="1133"/>
      </w:tblGrid>
      <w:tr w14:paraId="50D5D6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412" w:type="dxa"/>
            <w:vMerge w:val="restart"/>
            <w:vAlign w:val="center"/>
          </w:tcPr>
          <w:p w14:paraId="6DAD1977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314" w:type="dxa"/>
            <w:vMerge w:val="restart"/>
            <w:vAlign w:val="center"/>
          </w:tcPr>
          <w:p w14:paraId="4832749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2041" w:type="dxa"/>
            <w:vMerge w:val="restart"/>
            <w:tcBorders>
              <w:right w:val="single" w:color="auto" w:sz="4" w:space="0"/>
            </w:tcBorders>
            <w:vAlign w:val="center"/>
          </w:tcPr>
          <w:p w14:paraId="283AD5D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682" w:type="dxa"/>
            <w:vMerge w:val="restart"/>
            <w:tcBorders>
              <w:left w:val="single" w:color="auto" w:sz="4" w:space="0"/>
            </w:tcBorders>
            <w:vAlign w:val="center"/>
          </w:tcPr>
          <w:p w14:paraId="474D451E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核心产品</w:t>
            </w:r>
          </w:p>
        </w:tc>
        <w:tc>
          <w:tcPr>
            <w:tcW w:w="761" w:type="dxa"/>
            <w:vMerge w:val="restart"/>
            <w:tcBorders>
              <w:left w:val="single" w:color="auto" w:sz="4" w:space="0"/>
            </w:tcBorders>
            <w:vAlign w:val="center"/>
          </w:tcPr>
          <w:p w14:paraId="6188747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数量/单位</w:t>
            </w:r>
          </w:p>
        </w:tc>
        <w:tc>
          <w:tcPr>
            <w:tcW w:w="820" w:type="dxa"/>
            <w:vMerge w:val="restart"/>
            <w:vAlign w:val="center"/>
          </w:tcPr>
          <w:p w14:paraId="39AA48CF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</w:t>
            </w:r>
          </w:p>
        </w:tc>
        <w:tc>
          <w:tcPr>
            <w:tcW w:w="1055" w:type="dxa"/>
            <w:vMerge w:val="restart"/>
            <w:vAlign w:val="center"/>
          </w:tcPr>
          <w:p w14:paraId="0D55F2F3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1B07045F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2156" w:type="dxa"/>
            <w:gridSpan w:val="2"/>
            <w:tcBorders>
              <w:bottom w:val="single" w:color="auto" w:sz="4" w:space="0"/>
            </w:tcBorders>
            <w:vAlign w:val="center"/>
          </w:tcPr>
          <w:p w14:paraId="0754A3B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0540BB5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3" w:hRule="atLeast"/>
        </w:trPr>
        <w:tc>
          <w:tcPr>
            <w:tcW w:w="412" w:type="dxa"/>
            <w:vMerge w:val="continue"/>
            <w:vAlign w:val="center"/>
          </w:tcPr>
          <w:p w14:paraId="71F2A68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1154752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041" w:type="dxa"/>
            <w:vMerge w:val="continue"/>
            <w:tcBorders>
              <w:right w:val="single" w:color="auto" w:sz="4" w:space="0"/>
            </w:tcBorders>
            <w:vAlign w:val="center"/>
          </w:tcPr>
          <w:p w14:paraId="47008C13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2" w:type="dxa"/>
            <w:vMerge w:val="continue"/>
            <w:tcBorders>
              <w:left w:val="single" w:color="auto" w:sz="4" w:space="0"/>
            </w:tcBorders>
            <w:vAlign w:val="center"/>
          </w:tcPr>
          <w:p w14:paraId="58166824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761" w:type="dxa"/>
            <w:vMerge w:val="continue"/>
            <w:tcBorders>
              <w:left w:val="single" w:color="auto" w:sz="4" w:space="0"/>
            </w:tcBorders>
            <w:vAlign w:val="center"/>
          </w:tcPr>
          <w:p w14:paraId="2E2114DD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20" w:type="dxa"/>
            <w:vMerge w:val="continue"/>
            <w:vAlign w:val="center"/>
          </w:tcPr>
          <w:p w14:paraId="7103C5F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55" w:type="dxa"/>
            <w:vMerge w:val="continue"/>
            <w:vAlign w:val="center"/>
          </w:tcPr>
          <w:p w14:paraId="52E1F0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3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E89A3C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16B383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6CB7C9E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restart"/>
            <w:vAlign w:val="center"/>
          </w:tcPr>
          <w:p w14:paraId="33D87554">
            <w:pPr>
              <w:adjustRightInd w:val="0"/>
              <w:snapToGrid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314" w:type="dxa"/>
            <w:vMerge w:val="restart"/>
            <w:vAlign w:val="center"/>
          </w:tcPr>
          <w:p w14:paraId="62E643A5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液相色谱-四极杆飞行时间质谱联用仪</w:t>
            </w:r>
            <w:r>
              <w:rPr>
                <w:rFonts w:hAnsi="宋体" w:cs="宋体"/>
                <w:kern w:val="0"/>
              </w:rPr>
              <w:t>采购项目</w:t>
            </w: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11BE2BBC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Ansi="宋体" w:cs="宋体"/>
                <w:kern w:val="0"/>
              </w:rPr>
              <w:t>液相色谱系统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21295913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39699A0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1台</w:t>
            </w:r>
          </w:p>
        </w:tc>
        <w:tc>
          <w:tcPr>
            <w:tcW w:w="820" w:type="dxa"/>
            <w:vAlign w:val="center"/>
          </w:tcPr>
          <w:p w14:paraId="07C95D26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1055" w:type="dxa"/>
            <w:vMerge w:val="restart"/>
            <w:vAlign w:val="center"/>
          </w:tcPr>
          <w:p w14:paraId="476F04BC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2</w:t>
            </w:r>
            <w:r>
              <w:rPr>
                <w:rFonts w:hint="eastAsia" w:hAnsi="宋体" w:cs="宋体"/>
                <w:kern w:val="0"/>
                <w:lang w:val="en-US" w:eastAsia="zh-CN"/>
              </w:rPr>
              <w:t>08.8</w:t>
            </w:r>
            <w:r>
              <w:rPr>
                <w:rFonts w:hint="eastAsia" w:hAnsi="宋体" w:cs="宋体"/>
                <w:kern w:val="0"/>
              </w:rPr>
              <w:t>万元</w:t>
            </w:r>
          </w:p>
        </w:tc>
        <w:tc>
          <w:tcPr>
            <w:tcW w:w="1023" w:type="dxa"/>
            <w:vMerge w:val="restart"/>
            <w:tcBorders>
              <w:right w:val="single" w:color="auto" w:sz="4" w:space="0"/>
            </w:tcBorders>
            <w:vAlign w:val="center"/>
          </w:tcPr>
          <w:p w14:paraId="684C5D64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合同生效后3个月内</w:t>
            </w:r>
          </w:p>
        </w:tc>
        <w:tc>
          <w:tcPr>
            <w:tcW w:w="1133" w:type="dxa"/>
            <w:vMerge w:val="restart"/>
            <w:tcBorders>
              <w:left w:val="single" w:color="auto" w:sz="4" w:space="0"/>
            </w:tcBorders>
            <w:vAlign w:val="center"/>
          </w:tcPr>
          <w:p w14:paraId="6BEC9AEF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</w:rPr>
              <w:t>中南大学</w:t>
            </w:r>
            <w:bookmarkStart w:id="0" w:name="_GoBack"/>
            <w:bookmarkEnd w:id="0"/>
          </w:p>
        </w:tc>
      </w:tr>
      <w:tr w14:paraId="18037CE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6C623C5C">
            <w:pPr>
              <w:pStyle w:val="4"/>
              <w:adjustRightInd w:val="0"/>
              <w:snapToGrid w:val="0"/>
              <w:jc w:val="center"/>
            </w:pPr>
          </w:p>
        </w:tc>
        <w:tc>
          <w:tcPr>
            <w:tcW w:w="1314" w:type="dxa"/>
            <w:vMerge w:val="continue"/>
            <w:vAlign w:val="center"/>
          </w:tcPr>
          <w:p w14:paraId="5A2E005F">
            <w:pPr>
              <w:pStyle w:val="4"/>
              <w:adjustRightInd w:val="0"/>
              <w:snapToGrid w:val="0"/>
              <w:jc w:val="center"/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50DC68A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Ansi="宋体" w:cs="宋体"/>
                <w:kern w:val="0"/>
              </w:rPr>
              <w:t>四极杆串联飞行时间质谱主机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596EC918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0ACFD1E4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7AF755D7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是</w:t>
            </w:r>
          </w:p>
        </w:tc>
        <w:tc>
          <w:tcPr>
            <w:tcW w:w="1055" w:type="dxa"/>
            <w:vMerge w:val="continue"/>
            <w:vAlign w:val="center"/>
          </w:tcPr>
          <w:p w14:paraId="495841A8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201C76C5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6C4B9DBC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51C8F4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7" w:hRule="atLeast"/>
        </w:trPr>
        <w:tc>
          <w:tcPr>
            <w:tcW w:w="412" w:type="dxa"/>
            <w:vMerge w:val="continue"/>
            <w:vAlign w:val="center"/>
          </w:tcPr>
          <w:p w14:paraId="431A9B96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589D0981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43FDD5F2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工作站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3DFF596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775FF435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75EAEFED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4CCB17D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73573E2B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022E4D43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074D57E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9" w:hRule="atLeast"/>
        </w:trPr>
        <w:tc>
          <w:tcPr>
            <w:tcW w:w="412" w:type="dxa"/>
            <w:vMerge w:val="continue"/>
            <w:vAlign w:val="center"/>
          </w:tcPr>
          <w:p w14:paraId="39A3C0F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25955DE5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067369A1">
            <w:pPr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/>
                <w:szCs w:val="21"/>
              </w:rPr>
              <w:t>不间断电源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2D6C233E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7AF7AE01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34C32569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41FF59D1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096403D7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6682B730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</w:p>
        </w:tc>
      </w:tr>
      <w:tr w14:paraId="228E0AD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</w:trPr>
        <w:tc>
          <w:tcPr>
            <w:tcW w:w="412" w:type="dxa"/>
            <w:vMerge w:val="continue"/>
            <w:vAlign w:val="center"/>
          </w:tcPr>
          <w:p w14:paraId="3BDCEBEA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1314" w:type="dxa"/>
            <w:vMerge w:val="continue"/>
            <w:vAlign w:val="center"/>
          </w:tcPr>
          <w:p w14:paraId="4FC89FA8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2041" w:type="dxa"/>
            <w:tcBorders>
              <w:right w:val="single" w:color="auto" w:sz="4" w:space="0"/>
            </w:tcBorders>
            <w:vAlign w:val="center"/>
          </w:tcPr>
          <w:p w14:paraId="45F7376A">
            <w:pPr>
              <w:pStyle w:val="4"/>
              <w:adjustRightInd w:val="0"/>
              <w:snapToGrid w:val="0"/>
              <w:jc w:val="center"/>
              <w:rPr>
                <w:rFonts w:hAnsi="宋体" w:cs="宋体"/>
                <w:kern w:val="0"/>
              </w:rPr>
            </w:pPr>
            <w:r>
              <w:t>氮气发生器</w:t>
            </w:r>
          </w:p>
        </w:tc>
        <w:tc>
          <w:tcPr>
            <w:tcW w:w="682" w:type="dxa"/>
            <w:tcBorders>
              <w:left w:val="single" w:color="auto" w:sz="4" w:space="0"/>
            </w:tcBorders>
            <w:vAlign w:val="center"/>
          </w:tcPr>
          <w:p w14:paraId="780F7C29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  <w:r>
              <w:rPr>
                <w:rFonts w:hint="eastAsia" w:hAnsi="宋体" w:cs="宋体"/>
                <w:kern w:val="0"/>
              </w:rPr>
              <w:t>否</w:t>
            </w:r>
          </w:p>
        </w:tc>
        <w:tc>
          <w:tcPr>
            <w:tcW w:w="761" w:type="dxa"/>
            <w:tcBorders>
              <w:left w:val="single" w:color="auto" w:sz="4" w:space="0"/>
            </w:tcBorders>
            <w:vAlign w:val="center"/>
          </w:tcPr>
          <w:p w14:paraId="4074BDF0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hAnsi="宋体" w:cs="宋体"/>
                <w:kern w:val="0"/>
              </w:rPr>
              <w:t>1台</w:t>
            </w:r>
          </w:p>
        </w:tc>
        <w:tc>
          <w:tcPr>
            <w:tcW w:w="820" w:type="dxa"/>
            <w:vAlign w:val="center"/>
          </w:tcPr>
          <w:p w14:paraId="1D25F63F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  <w:r>
              <w:rPr>
                <w:rFonts w:hint="eastAsia" w:hAnsi="宋体" w:cs="宋体"/>
              </w:rPr>
              <w:t>否</w:t>
            </w:r>
          </w:p>
        </w:tc>
        <w:tc>
          <w:tcPr>
            <w:tcW w:w="1055" w:type="dxa"/>
            <w:vMerge w:val="continue"/>
            <w:vAlign w:val="center"/>
          </w:tcPr>
          <w:p w14:paraId="1FE7D156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1023" w:type="dxa"/>
            <w:vMerge w:val="continue"/>
            <w:tcBorders>
              <w:right w:val="single" w:color="auto" w:sz="4" w:space="0"/>
            </w:tcBorders>
            <w:vAlign w:val="center"/>
          </w:tcPr>
          <w:p w14:paraId="409FF1B4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  <w:tc>
          <w:tcPr>
            <w:tcW w:w="1133" w:type="dxa"/>
            <w:vMerge w:val="continue"/>
            <w:tcBorders>
              <w:left w:val="single" w:color="auto" w:sz="4" w:space="0"/>
            </w:tcBorders>
            <w:vAlign w:val="center"/>
          </w:tcPr>
          <w:p w14:paraId="0FF4F170">
            <w:pPr>
              <w:pStyle w:val="4"/>
              <w:adjustRightInd w:val="0"/>
              <w:snapToGrid w:val="0"/>
              <w:jc w:val="center"/>
              <w:rPr>
                <w:rFonts w:hAnsi="宋体" w:cs="宋体"/>
              </w:rPr>
            </w:pPr>
          </w:p>
        </w:tc>
      </w:tr>
    </w:tbl>
    <w:p w14:paraId="6ABD249C">
      <w:pPr>
        <w:spacing w:line="360" w:lineRule="auto"/>
        <w:jc w:val="left"/>
        <w:rPr>
          <w:rFonts w:ascii="黑体" w:hAnsi="黑体" w:eastAsia="黑体" w:cs="黑体"/>
          <w:sz w:val="24"/>
        </w:rPr>
      </w:pPr>
    </w:p>
    <w:p w14:paraId="771B9735">
      <w:pPr>
        <w:pStyle w:val="3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xNDUGAksLc1NTAyUdpeDU4uLM/DyQAqNaADhvp1YsAAAA"/>
    <w:docVar w:name="commondata" w:val="eyJoZGlkIjoiMmM4MjRhMDlhZDFkZDJjMGJhODViMmRjNzZjODYyMWEifQ=="/>
  </w:docVars>
  <w:rsids>
    <w:rsidRoot w:val="00A3655B"/>
    <w:rsid w:val="00033F22"/>
    <w:rsid w:val="00034BA9"/>
    <w:rsid w:val="000A74EB"/>
    <w:rsid w:val="000E6B54"/>
    <w:rsid w:val="001438C0"/>
    <w:rsid w:val="00162912"/>
    <w:rsid w:val="00291C77"/>
    <w:rsid w:val="002C4FB1"/>
    <w:rsid w:val="002D70E1"/>
    <w:rsid w:val="002E11D5"/>
    <w:rsid w:val="00321C89"/>
    <w:rsid w:val="003868E7"/>
    <w:rsid w:val="003D301A"/>
    <w:rsid w:val="00421809"/>
    <w:rsid w:val="00495911"/>
    <w:rsid w:val="004A252D"/>
    <w:rsid w:val="004F6795"/>
    <w:rsid w:val="00547501"/>
    <w:rsid w:val="005A7A32"/>
    <w:rsid w:val="005B41AE"/>
    <w:rsid w:val="00667086"/>
    <w:rsid w:val="006834A6"/>
    <w:rsid w:val="00715B28"/>
    <w:rsid w:val="00745867"/>
    <w:rsid w:val="008906E8"/>
    <w:rsid w:val="008B082B"/>
    <w:rsid w:val="008D18E1"/>
    <w:rsid w:val="00965CA0"/>
    <w:rsid w:val="0098616F"/>
    <w:rsid w:val="009D38E8"/>
    <w:rsid w:val="009F3069"/>
    <w:rsid w:val="009F603E"/>
    <w:rsid w:val="00A1144F"/>
    <w:rsid w:val="00A21F0F"/>
    <w:rsid w:val="00A255EB"/>
    <w:rsid w:val="00A3655B"/>
    <w:rsid w:val="00A55077"/>
    <w:rsid w:val="00A6482F"/>
    <w:rsid w:val="00AA7616"/>
    <w:rsid w:val="00AB11AF"/>
    <w:rsid w:val="00AC39F3"/>
    <w:rsid w:val="00AE0803"/>
    <w:rsid w:val="00BA7C1E"/>
    <w:rsid w:val="00BB69F5"/>
    <w:rsid w:val="00C1158D"/>
    <w:rsid w:val="00CC7CB6"/>
    <w:rsid w:val="00CD6831"/>
    <w:rsid w:val="00CF2BA3"/>
    <w:rsid w:val="00D616E5"/>
    <w:rsid w:val="00D74272"/>
    <w:rsid w:val="00D77F52"/>
    <w:rsid w:val="00DA2E16"/>
    <w:rsid w:val="00DC5380"/>
    <w:rsid w:val="00DC7500"/>
    <w:rsid w:val="00DE57D0"/>
    <w:rsid w:val="00E83F7F"/>
    <w:rsid w:val="00E9284E"/>
    <w:rsid w:val="00E974FE"/>
    <w:rsid w:val="00EA0D8A"/>
    <w:rsid w:val="00F43B8F"/>
    <w:rsid w:val="00F51863"/>
    <w:rsid w:val="00F51F1A"/>
    <w:rsid w:val="00F5485F"/>
    <w:rsid w:val="00FD2E7F"/>
    <w:rsid w:val="00FF1A75"/>
    <w:rsid w:val="010E3F77"/>
    <w:rsid w:val="018D0F17"/>
    <w:rsid w:val="01AA70EE"/>
    <w:rsid w:val="01E033A0"/>
    <w:rsid w:val="03800D34"/>
    <w:rsid w:val="041E5290"/>
    <w:rsid w:val="04426072"/>
    <w:rsid w:val="04514DC9"/>
    <w:rsid w:val="04AB7B46"/>
    <w:rsid w:val="04EB6681"/>
    <w:rsid w:val="05616943"/>
    <w:rsid w:val="057E09F0"/>
    <w:rsid w:val="05F263F8"/>
    <w:rsid w:val="0607287E"/>
    <w:rsid w:val="06566842"/>
    <w:rsid w:val="07380E99"/>
    <w:rsid w:val="087150EF"/>
    <w:rsid w:val="08FC37F6"/>
    <w:rsid w:val="09514BD8"/>
    <w:rsid w:val="0A063E59"/>
    <w:rsid w:val="0A144B3D"/>
    <w:rsid w:val="0A7D1BA3"/>
    <w:rsid w:val="0ABA5510"/>
    <w:rsid w:val="0B0524CB"/>
    <w:rsid w:val="0B7B4265"/>
    <w:rsid w:val="0B7F1E48"/>
    <w:rsid w:val="0C4A0131"/>
    <w:rsid w:val="0C5B6246"/>
    <w:rsid w:val="0CE0462D"/>
    <w:rsid w:val="0CEE48F3"/>
    <w:rsid w:val="0D991E5A"/>
    <w:rsid w:val="0DAB0AE1"/>
    <w:rsid w:val="0DC1114A"/>
    <w:rsid w:val="0DE97BA2"/>
    <w:rsid w:val="0EAA6EF2"/>
    <w:rsid w:val="0F3A33EB"/>
    <w:rsid w:val="0F4F5B98"/>
    <w:rsid w:val="0F6F732F"/>
    <w:rsid w:val="0FAC6816"/>
    <w:rsid w:val="0FB75D20"/>
    <w:rsid w:val="11E55C44"/>
    <w:rsid w:val="124F64A1"/>
    <w:rsid w:val="12587505"/>
    <w:rsid w:val="13100645"/>
    <w:rsid w:val="147C59B2"/>
    <w:rsid w:val="14A55386"/>
    <w:rsid w:val="15220426"/>
    <w:rsid w:val="153645CB"/>
    <w:rsid w:val="16502D77"/>
    <w:rsid w:val="1695644C"/>
    <w:rsid w:val="16CF3A77"/>
    <w:rsid w:val="16DC74A2"/>
    <w:rsid w:val="17080C48"/>
    <w:rsid w:val="172E16E6"/>
    <w:rsid w:val="188B5D59"/>
    <w:rsid w:val="189D6413"/>
    <w:rsid w:val="196B4053"/>
    <w:rsid w:val="197F0CA6"/>
    <w:rsid w:val="1AF11E01"/>
    <w:rsid w:val="1B23398E"/>
    <w:rsid w:val="1BDE2644"/>
    <w:rsid w:val="1D964A36"/>
    <w:rsid w:val="1D9B5FF7"/>
    <w:rsid w:val="1DE026A3"/>
    <w:rsid w:val="1EDE1C6D"/>
    <w:rsid w:val="1EFB2DE1"/>
    <w:rsid w:val="1FF956A3"/>
    <w:rsid w:val="20243F61"/>
    <w:rsid w:val="203456A4"/>
    <w:rsid w:val="20470A2D"/>
    <w:rsid w:val="20541126"/>
    <w:rsid w:val="21FF3314"/>
    <w:rsid w:val="225A7FEA"/>
    <w:rsid w:val="22ED13F5"/>
    <w:rsid w:val="25114D62"/>
    <w:rsid w:val="252A5B9F"/>
    <w:rsid w:val="252F5CE9"/>
    <w:rsid w:val="256A4E6F"/>
    <w:rsid w:val="264F4D7F"/>
    <w:rsid w:val="266B3654"/>
    <w:rsid w:val="26721884"/>
    <w:rsid w:val="278A7A30"/>
    <w:rsid w:val="285A30DD"/>
    <w:rsid w:val="28FC03B7"/>
    <w:rsid w:val="293109DD"/>
    <w:rsid w:val="2974451F"/>
    <w:rsid w:val="29A068CB"/>
    <w:rsid w:val="2A583FF8"/>
    <w:rsid w:val="2D12214D"/>
    <w:rsid w:val="2DB4426E"/>
    <w:rsid w:val="2DB90856"/>
    <w:rsid w:val="2EAC21D1"/>
    <w:rsid w:val="2EFF4953"/>
    <w:rsid w:val="2F2600D2"/>
    <w:rsid w:val="30006FD1"/>
    <w:rsid w:val="306D182A"/>
    <w:rsid w:val="310B3DF3"/>
    <w:rsid w:val="329C17DF"/>
    <w:rsid w:val="336B6ABA"/>
    <w:rsid w:val="33A55F98"/>
    <w:rsid w:val="33D06381"/>
    <w:rsid w:val="3414132B"/>
    <w:rsid w:val="34B166F0"/>
    <w:rsid w:val="35003B10"/>
    <w:rsid w:val="3507565A"/>
    <w:rsid w:val="364B68C5"/>
    <w:rsid w:val="36E54C32"/>
    <w:rsid w:val="37152F66"/>
    <w:rsid w:val="38184610"/>
    <w:rsid w:val="38A72163"/>
    <w:rsid w:val="38C764E2"/>
    <w:rsid w:val="39333B77"/>
    <w:rsid w:val="3ACC4F74"/>
    <w:rsid w:val="3AD67072"/>
    <w:rsid w:val="3B553D59"/>
    <w:rsid w:val="3BD74C8E"/>
    <w:rsid w:val="3C6F6B00"/>
    <w:rsid w:val="3D9B1CEB"/>
    <w:rsid w:val="3DFD29A6"/>
    <w:rsid w:val="3E5E3444"/>
    <w:rsid w:val="3E703177"/>
    <w:rsid w:val="3E946E66"/>
    <w:rsid w:val="3F047FF2"/>
    <w:rsid w:val="3F414E31"/>
    <w:rsid w:val="40525CA6"/>
    <w:rsid w:val="406A3FE9"/>
    <w:rsid w:val="40DD30E8"/>
    <w:rsid w:val="40F70A75"/>
    <w:rsid w:val="411F7FFD"/>
    <w:rsid w:val="41C53557"/>
    <w:rsid w:val="41EC1673"/>
    <w:rsid w:val="443C39DD"/>
    <w:rsid w:val="447B4624"/>
    <w:rsid w:val="46845A12"/>
    <w:rsid w:val="46E45717"/>
    <w:rsid w:val="47642D4A"/>
    <w:rsid w:val="47D558DB"/>
    <w:rsid w:val="48084421"/>
    <w:rsid w:val="490D1E27"/>
    <w:rsid w:val="49120EA3"/>
    <w:rsid w:val="49CD1AEB"/>
    <w:rsid w:val="49D11854"/>
    <w:rsid w:val="4A5C7623"/>
    <w:rsid w:val="4AAA3E65"/>
    <w:rsid w:val="4B9C37FE"/>
    <w:rsid w:val="4BF744D6"/>
    <w:rsid w:val="4C090A7D"/>
    <w:rsid w:val="4C5B14B2"/>
    <w:rsid w:val="4D17224C"/>
    <w:rsid w:val="4D775BF6"/>
    <w:rsid w:val="4DF25957"/>
    <w:rsid w:val="4E460A8F"/>
    <w:rsid w:val="4E850F0E"/>
    <w:rsid w:val="4F163940"/>
    <w:rsid w:val="4FC36102"/>
    <w:rsid w:val="4FF10570"/>
    <w:rsid w:val="4FF1743D"/>
    <w:rsid w:val="503A4263"/>
    <w:rsid w:val="516230F4"/>
    <w:rsid w:val="52AF7DCD"/>
    <w:rsid w:val="534A403F"/>
    <w:rsid w:val="539F08CE"/>
    <w:rsid w:val="558D0453"/>
    <w:rsid w:val="562A2886"/>
    <w:rsid w:val="563C0E9C"/>
    <w:rsid w:val="56496330"/>
    <w:rsid w:val="56AE3985"/>
    <w:rsid w:val="570479EB"/>
    <w:rsid w:val="57786159"/>
    <w:rsid w:val="579631AD"/>
    <w:rsid w:val="57D96C32"/>
    <w:rsid w:val="58707849"/>
    <w:rsid w:val="58E40592"/>
    <w:rsid w:val="591C2F3F"/>
    <w:rsid w:val="593E3AC4"/>
    <w:rsid w:val="5999137D"/>
    <w:rsid w:val="5B2F32A0"/>
    <w:rsid w:val="5C125416"/>
    <w:rsid w:val="5D107BA8"/>
    <w:rsid w:val="5D902F25"/>
    <w:rsid w:val="5DA33964"/>
    <w:rsid w:val="5E112CBF"/>
    <w:rsid w:val="5E3C37D7"/>
    <w:rsid w:val="5FD454EF"/>
    <w:rsid w:val="5FEF6DBA"/>
    <w:rsid w:val="602C7026"/>
    <w:rsid w:val="604C3BE5"/>
    <w:rsid w:val="65646CE3"/>
    <w:rsid w:val="65D82416"/>
    <w:rsid w:val="65F433BE"/>
    <w:rsid w:val="66A412BE"/>
    <w:rsid w:val="676A4358"/>
    <w:rsid w:val="67906289"/>
    <w:rsid w:val="67DD2D7C"/>
    <w:rsid w:val="6910714A"/>
    <w:rsid w:val="6AA87DE8"/>
    <w:rsid w:val="6B5B609F"/>
    <w:rsid w:val="6C112C21"/>
    <w:rsid w:val="6C2F08BE"/>
    <w:rsid w:val="6C3B73E2"/>
    <w:rsid w:val="6C847458"/>
    <w:rsid w:val="6D555335"/>
    <w:rsid w:val="6D7952F5"/>
    <w:rsid w:val="6DF66946"/>
    <w:rsid w:val="6E4D2079"/>
    <w:rsid w:val="6E9E78CD"/>
    <w:rsid w:val="6F0A0F6E"/>
    <w:rsid w:val="6F2D3672"/>
    <w:rsid w:val="70E82BBF"/>
    <w:rsid w:val="71DD22F7"/>
    <w:rsid w:val="72A62B0E"/>
    <w:rsid w:val="7382176C"/>
    <w:rsid w:val="73A40BF2"/>
    <w:rsid w:val="73A658CF"/>
    <w:rsid w:val="73FC27DC"/>
    <w:rsid w:val="75560292"/>
    <w:rsid w:val="75AB6379"/>
    <w:rsid w:val="76B06DA3"/>
    <w:rsid w:val="77032E66"/>
    <w:rsid w:val="774A3324"/>
    <w:rsid w:val="77B66925"/>
    <w:rsid w:val="77DA3922"/>
    <w:rsid w:val="783E42C1"/>
    <w:rsid w:val="78943F5B"/>
    <w:rsid w:val="78D30EDD"/>
    <w:rsid w:val="78EB40E0"/>
    <w:rsid w:val="78FA281E"/>
    <w:rsid w:val="7A011EAD"/>
    <w:rsid w:val="7C101EF1"/>
    <w:rsid w:val="7E1A1393"/>
    <w:rsid w:val="7E553DCC"/>
    <w:rsid w:val="7EA70B57"/>
    <w:rsid w:val="7EFB0993"/>
    <w:rsid w:val="7F3769A3"/>
    <w:rsid w:val="7F6438C5"/>
    <w:rsid w:val="7F9A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0"/>
    <w:pPr>
      <w:jc w:val="left"/>
    </w:pPr>
  </w:style>
  <w:style w:type="paragraph" w:styleId="3">
    <w:name w:val="Body Text"/>
    <w:basedOn w:val="1"/>
    <w:next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4">
    <w:name w:val="Plain Text"/>
    <w:basedOn w:val="1"/>
    <w:link w:val="18"/>
    <w:qFormat/>
    <w:uiPriority w:val="0"/>
    <w:rPr>
      <w:rFonts w:ascii="宋体" w:cs="Courier New"/>
      <w:szCs w:val="21"/>
    </w:rPr>
  </w:style>
  <w:style w:type="paragraph" w:styleId="5">
    <w:name w:val="Balloon Text"/>
    <w:basedOn w:val="1"/>
    <w:link w:val="17"/>
    <w:semiHidden/>
    <w:unhideWhenUsed/>
    <w:qFormat/>
    <w:uiPriority w:val="0"/>
    <w:rPr>
      <w:sz w:val="18"/>
      <w:szCs w:val="18"/>
    </w:rPr>
  </w:style>
  <w:style w:type="paragraph" w:styleId="6">
    <w:name w:val="footer"/>
    <w:basedOn w:val="1"/>
    <w:link w:val="16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  <w:szCs w:val="22"/>
    </w:rPr>
  </w:style>
  <w:style w:type="paragraph" w:styleId="9">
    <w:name w:val="annotation subject"/>
    <w:basedOn w:val="2"/>
    <w:next w:val="2"/>
    <w:link w:val="20"/>
    <w:semiHidden/>
    <w:unhideWhenUsed/>
    <w:qFormat/>
    <w:uiPriority w:val="0"/>
    <w:rPr>
      <w:b/>
      <w:bCs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0"/>
    <w:rPr>
      <w:sz w:val="21"/>
      <w:szCs w:val="21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页眉 字符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2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7">
    <w:name w:val="批注框文本 字符"/>
    <w:basedOn w:val="12"/>
    <w:link w:val="5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8">
    <w:name w:val="纯文本 字符"/>
    <w:basedOn w:val="12"/>
    <w:link w:val="4"/>
    <w:qFormat/>
    <w:uiPriority w:val="0"/>
    <w:rPr>
      <w:rFonts w:ascii="宋体" w:cs="Courier New" w:hAnsiTheme="minorHAnsi" w:eastAsiaTheme="minorEastAsia"/>
      <w:kern w:val="2"/>
      <w:sz w:val="21"/>
      <w:szCs w:val="21"/>
    </w:rPr>
  </w:style>
  <w:style w:type="character" w:customStyle="1" w:styleId="19">
    <w:name w:val="批注文字 字符"/>
    <w:basedOn w:val="12"/>
    <w:link w:val="2"/>
    <w:semiHidden/>
    <w:qFormat/>
    <w:uiPriority w:val="0"/>
    <w:rPr>
      <w:rFonts w:ascii="Calibri" w:hAnsi="Calibri"/>
      <w:kern w:val="2"/>
      <w:sz w:val="21"/>
      <w:szCs w:val="24"/>
    </w:rPr>
  </w:style>
  <w:style w:type="character" w:customStyle="1" w:styleId="20">
    <w:name w:val="批注主题 字符"/>
    <w:basedOn w:val="19"/>
    <w:link w:val="9"/>
    <w:semiHidden/>
    <w:qFormat/>
    <w:uiPriority w:val="0"/>
    <w:rPr>
      <w:rFonts w:ascii="Calibri" w:hAnsi="Calibr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</Words>
  <Characters>179</Characters>
  <Lines>1</Lines>
  <Paragraphs>1</Paragraphs>
  <TotalTime>7</TotalTime>
  <ScaleCrop>false</ScaleCrop>
  <LinksUpToDate>false</LinksUpToDate>
  <CharactersWithSpaces>179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2022-10-15T03:30:00Z</dcterms:created>
  <dc:creator>guyij</dc:creator>
  <cp:lastModifiedBy>段池</cp:lastModifiedBy>
  <dcterms:modified xsi:type="dcterms:W3CDTF">2025-11-25T07:32:04Z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SaveFontToCloudKey">
    <vt:lpwstr>488674524_btnclosed</vt:lpwstr>
  </property>
  <property fmtid="{D5CDD505-2E9C-101B-9397-08002B2CF9AE}" pid="4" name="ICV">
    <vt:lpwstr>2372DDC3F03A410FB552B1A5740533D9_13</vt:lpwstr>
  </property>
  <property fmtid="{D5CDD505-2E9C-101B-9397-08002B2CF9AE}" pid="5" name="KSOTemplateDocerSaveRecord">
    <vt:lpwstr>eyJoZGlkIjoiMmVkMDYxNzg5YmJlZTUyODViYzkzNjVhMDVhMDUzYTYiLCJ1c2VySWQiOiIxNjg1MTkxNzc3In0=</vt:lpwstr>
  </property>
</Properties>
</file>