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A1E4DE">
      <w:pPr>
        <w:pStyle w:val="4"/>
        <w:numPr>
          <w:ilvl w:val="0"/>
          <w:numId w:val="0"/>
        </w:numPr>
        <w:spacing w:before="0" w:after="0" w:line="360" w:lineRule="auto"/>
        <w:jc w:val="center"/>
      </w:pPr>
      <w:bookmarkStart w:id="0" w:name="_Hlk63856801"/>
      <w:r>
        <w:rPr>
          <w:rFonts w:hint="eastAsia"/>
          <w:lang w:val="en-US" w:eastAsia="zh-CN"/>
        </w:rPr>
        <w:t>项目</w:t>
      </w:r>
      <w:bookmarkStart w:id="7" w:name="_GoBack"/>
      <w:bookmarkEnd w:id="7"/>
      <w:r>
        <w:rPr>
          <w:rFonts w:hint="eastAsia"/>
        </w:rPr>
        <w:t>技术参数</w:t>
      </w:r>
    </w:p>
    <w:bookmarkEnd w:id="0"/>
    <w:p w14:paraId="20F7C3E7">
      <w:pPr>
        <w:pStyle w:val="5"/>
        <w:numPr>
          <w:ilvl w:val="0"/>
          <w:numId w:val="2"/>
        </w:numPr>
        <w:tabs>
          <w:tab w:val="clear" w:pos="312"/>
        </w:tabs>
        <w:spacing w:before="0" w:after="0"/>
        <w:jc w:val="both"/>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全钢边台、全钢仪器台、全钢中央台</w:t>
      </w:r>
    </w:p>
    <w:p w14:paraId="5BF145C5">
      <w:pPr>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1.1：规格</w:t>
      </w:r>
    </w:p>
    <w:p w14:paraId="60B592D1">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全钢边台1：1000*1000*850</w:t>
      </w:r>
      <w:r>
        <w:rPr>
          <w:rFonts w:hint="eastAsia" w:asciiTheme="minorEastAsia" w:hAnsiTheme="minorEastAsia" w:eastAsiaTheme="minorEastAsia" w:cstheme="minorEastAsia"/>
          <w:color w:val="000000"/>
          <w:kern w:val="0"/>
          <w:szCs w:val="21"/>
        </w:rPr>
        <w:t>mm</w:t>
      </w:r>
    </w:p>
    <w:p w14:paraId="50C7EE4C">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全钢边台2：1500*750*850</w:t>
      </w:r>
      <w:r>
        <w:rPr>
          <w:rFonts w:hint="eastAsia" w:asciiTheme="minorEastAsia" w:hAnsiTheme="minorEastAsia" w:eastAsiaTheme="minorEastAsia" w:cstheme="minorEastAsia"/>
          <w:color w:val="000000"/>
          <w:kern w:val="0"/>
          <w:szCs w:val="21"/>
        </w:rPr>
        <w:t>mm</w:t>
      </w:r>
    </w:p>
    <w:p w14:paraId="5B017E3D">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全钢边台3：1600*750*850</w:t>
      </w:r>
      <w:r>
        <w:rPr>
          <w:rFonts w:hint="eastAsia" w:asciiTheme="minorEastAsia" w:hAnsiTheme="minorEastAsia" w:eastAsiaTheme="minorEastAsia" w:cstheme="minorEastAsia"/>
          <w:color w:val="000000"/>
          <w:kern w:val="0"/>
          <w:szCs w:val="21"/>
        </w:rPr>
        <w:t>mm</w:t>
      </w:r>
    </w:p>
    <w:p w14:paraId="647BB403">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全钢边台4：1630*750*850</w:t>
      </w:r>
      <w:r>
        <w:rPr>
          <w:rFonts w:hint="eastAsia" w:asciiTheme="minorEastAsia" w:hAnsiTheme="minorEastAsia" w:eastAsiaTheme="minorEastAsia" w:cstheme="minorEastAsia"/>
          <w:color w:val="000000"/>
          <w:kern w:val="0"/>
          <w:szCs w:val="21"/>
        </w:rPr>
        <w:t>mm</w:t>
      </w:r>
    </w:p>
    <w:p w14:paraId="7881EAFC">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全钢边台5：1660*750*850</w:t>
      </w:r>
      <w:r>
        <w:rPr>
          <w:rFonts w:hint="eastAsia" w:asciiTheme="minorEastAsia" w:hAnsiTheme="minorEastAsia" w:eastAsiaTheme="minorEastAsia" w:cstheme="minorEastAsia"/>
          <w:color w:val="000000"/>
          <w:kern w:val="0"/>
          <w:szCs w:val="21"/>
        </w:rPr>
        <w:t>mm</w:t>
      </w:r>
    </w:p>
    <w:p w14:paraId="102ABC6E">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全钢边台6：2000*600*850</w:t>
      </w:r>
      <w:r>
        <w:rPr>
          <w:rFonts w:hint="eastAsia" w:asciiTheme="minorEastAsia" w:hAnsiTheme="minorEastAsia" w:eastAsiaTheme="minorEastAsia" w:cstheme="minorEastAsia"/>
          <w:color w:val="000000"/>
          <w:kern w:val="0"/>
          <w:szCs w:val="21"/>
        </w:rPr>
        <w:t>mm</w:t>
      </w:r>
    </w:p>
    <w:p w14:paraId="5AEC1795">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全钢边台7：2000*700*850</w:t>
      </w:r>
      <w:r>
        <w:rPr>
          <w:rFonts w:hint="eastAsia" w:asciiTheme="minorEastAsia" w:hAnsiTheme="minorEastAsia" w:eastAsiaTheme="minorEastAsia" w:cstheme="minorEastAsia"/>
          <w:color w:val="000000"/>
          <w:kern w:val="0"/>
          <w:szCs w:val="21"/>
        </w:rPr>
        <w:t>mm</w:t>
      </w:r>
    </w:p>
    <w:p w14:paraId="29E1F507">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全钢边台8：2000*750*850</w:t>
      </w:r>
      <w:r>
        <w:rPr>
          <w:rFonts w:hint="eastAsia" w:asciiTheme="minorEastAsia" w:hAnsiTheme="minorEastAsia" w:eastAsiaTheme="minorEastAsia" w:cstheme="minorEastAsia"/>
          <w:color w:val="000000"/>
          <w:kern w:val="0"/>
          <w:szCs w:val="21"/>
        </w:rPr>
        <w:t>mm</w:t>
      </w:r>
    </w:p>
    <w:p w14:paraId="1B35293C">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r>
        <w:rPr>
          <w:rFonts w:hint="eastAsia" w:asciiTheme="minorEastAsia" w:hAnsiTheme="minorEastAsia" w:eastAsiaTheme="minorEastAsia" w:cstheme="minorEastAsia"/>
          <w:szCs w:val="21"/>
        </w:rPr>
        <w:tab/>
      </w:r>
      <w:r>
        <w:rPr>
          <w:rFonts w:hint="eastAsia" w:asciiTheme="minorEastAsia" w:hAnsiTheme="minorEastAsia" w:eastAsiaTheme="minorEastAsia" w:cstheme="minorEastAsia"/>
          <w:szCs w:val="21"/>
        </w:rPr>
        <w:t>全钢边台9：2000*750*850</w:t>
      </w:r>
      <w:r>
        <w:rPr>
          <w:rFonts w:hint="eastAsia" w:asciiTheme="minorEastAsia" w:hAnsiTheme="minorEastAsia" w:eastAsiaTheme="minorEastAsia" w:cstheme="minorEastAsia"/>
          <w:color w:val="000000"/>
          <w:kern w:val="0"/>
          <w:szCs w:val="21"/>
        </w:rPr>
        <w:t>mm</w:t>
      </w:r>
      <w:r>
        <w:rPr>
          <w:rFonts w:hint="eastAsia" w:asciiTheme="minorEastAsia" w:hAnsiTheme="minorEastAsia" w:eastAsiaTheme="minorEastAsia" w:cstheme="minorEastAsia"/>
          <w:szCs w:val="21"/>
        </w:rPr>
        <w:t>，带双水，洗眼器、双滴水架</w:t>
      </w:r>
    </w:p>
    <w:p w14:paraId="52C355A3">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10）全钢边台10：2000*750*850</w:t>
      </w:r>
      <w:r>
        <w:rPr>
          <w:rFonts w:hint="eastAsia" w:asciiTheme="minorEastAsia" w:hAnsiTheme="minorEastAsia" w:eastAsiaTheme="minorEastAsia" w:cstheme="minorEastAsia"/>
          <w:color w:val="000000"/>
          <w:kern w:val="0"/>
          <w:szCs w:val="21"/>
        </w:rPr>
        <w:t>mm</w:t>
      </w:r>
      <w:r>
        <w:rPr>
          <w:rFonts w:hint="eastAsia" w:asciiTheme="minorEastAsia" w:hAnsiTheme="minorEastAsia" w:eastAsiaTheme="minorEastAsia" w:cstheme="minorEastAsia"/>
          <w:szCs w:val="21"/>
        </w:rPr>
        <w:t>，带水，洗眼器、滴水架</w:t>
      </w:r>
    </w:p>
    <w:p w14:paraId="7E5FDDEB">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11）全钢边台11：2000*800*850</w:t>
      </w:r>
      <w:r>
        <w:rPr>
          <w:rFonts w:hint="eastAsia" w:asciiTheme="minorEastAsia" w:hAnsiTheme="minorEastAsia" w:eastAsiaTheme="minorEastAsia" w:cstheme="minorEastAsia"/>
          <w:color w:val="000000"/>
          <w:kern w:val="0"/>
          <w:szCs w:val="21"/>
        </w:rPr>
        <w:t>mm</w:t>
      </w:r>
    </w:p>
    <w:p w14:paraId="3FD2C24E">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12）全钢边台12：2100*750*850</w:t>
      </w:r>
      <w:r>
        <w:rPr>
          <w:rFonts w:hint="eastAsia" w:asciiTheme="minorEastAsia" w:hAnsiTheme="minorEastAsia" w:eastAsiaTheme="minorEastAsia" w:cstheme="minorEastAsia"/>
          <w:color w:val="000000"/>
          <w:kern w:val="0"/>
          <w:szCs w:val="21"/>
        </w:rPr>
        <w:t>mm</w:t>
      </w:r>
    </w:p>
    <w:p w14:paraId="25EB0EF8">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13）全钢边台13：2400*750*850</w:t>
      </w:r>
      <w:r>
        <w:rPr>
          <w:rFonts w:hint="eastAsia" w:asciiTheme="minorEastAsia" w:hAnsiTheme="minorEastAsia" w:eastAsiaTheme="minorEastAsia" w:cstheme="minorEastAsia"/>
          <w:color w:val="000000"/>
          <w:kern w:val="0"/>
          <w:szCs w:val="21"/>
        </w:rPr>
        <w:t>mm</w:t>
      </w:r>
    </w:p>
    <w:p w14:paraId="59555822">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14）全钢边台14：2500*750*850</w:t>
      </w:r>
      <w:r>
        <w:rPr>
          <w:rFonts w:hint="eastAsia" w:asciiTheme="minorEastAsia" w:hAnsiTheme="minorEastAsia" w:eastAsiaTheme="minorEastAsia" w:cstheme="minorEastAsia"/>
          <w:color w:val="000000"/>
          <w:kern w:val="0"/>
          <w:szCs w:val="21"/>
        </w:rPr>
        <w:t>mm</w:t>
      </w:r>
    </w:p>
    <w:p w14:paraId="235031D7">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15）全钢边台15：2730*750*850</w:t>
      </w:r>
      <w:r>
        <w:rPr>
          <w:rFonts w:hint="eastAsia" w:asciiTheme="minorEastAsia" w:hAnsiTheme="minorEastAsia" w:eastAsiaTheme="minorEastAsia" w:cstheme="minorEastAsia"/>
          <w:color w:val="000000"/>
          <w:kern w:val="0"/>
          <w:szCs w:val="21"/>
        </w:rPr>
        <w:t>mm</w:t>
      </w:r>
    </w:p>
    <w:p w14:paraId="3295FB5F">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16）全钢边台16：3000*750*850</w:t>
      </w:r>
      <w:r>
        <w:rPr>
          <w:rFonts w:hint="eastAsia" w:asciiTheme="minorEastAsia" w:hAnsiTheme="minorEastAsia" w:eastAsiaTheme="minorEastAsia" w:cstheme="minorEastAsia"/>
          <w:color w:val="000000"/>
          <w:kern w:val="0"/>
          <w:szCs w:val="21"/>
        </w:rPr>
        <w:t>mm</w:t>
      </w:r>
    </w:p>
    <w:p w14:paraId="434C9F13">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17）全钢边台17：3000*750*850</w:t>
      </w:r>
      <w:r>
        <w:rPr>
          <w:rFonts w:hint="eastAsia" w:asciiTheme="minorEastAsia" w:hAnsiTheme="minorEastAsia" w:eastAsiaTheme="minorEastAsia" w:cstheme="minorEastAsia"/>
          <w:color w:val="000000"/>
          <w:kern w:val="0"/>
          <w:szCs w:val="21"/>
        </w:rPr>
        <w:t>mm</w:t>
      </w:r>
      <w:r>
        <w:rPr>
          <w:rFonts w:hint="eastAsia" w:asciiTheme="minorEastAsia" w:hAnsiTheme="minorEastAsia" w:eastAsiaTheme="minorEastAsia" w:cstheme="minorEastAsia"/>
          <w:szCs w:val="21"/>
        </w:rPr>
        <w:t>，带水</w:t>
      </w:r>
    </w:p>
    <w:p w14:paraId="20C1B5C0">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18）全钢边台18：3550*750*850</w:t>
      </w:r>
      <w:r>
        <w:rPr>
          <w:rFonts w:hint="eastAsia" w:asciiTheme="minorEastAsia" w:hAnsiTheme="minorEastAsia" w:eastAsiaTheme="minorEastAsia" w:cstheme="minorEastAsia"/>
          <w:color w:val="000000"/>
          <w:kern w:val="0"/>
          <w:szCs w:val="21"/>
        </w:rPr>
        <w:t>mm</w:t>
      </w:r>
    </w:p>
    <w:p w14:paraId="360FC235">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19）全钢边台19：3550*750*850</w:t>
      </w:r>
      <w:r>
        <w:rPr>
          <w:rFonts w:hint="eastAsia" w:asciiTheme="minorEastAsia" w:hAnsiTheme="minorEastAsia" w:eastAsiaTheme="minorEastAsia" w:cstheme="minorEastAsia"/>
          <w:color w:val="000000"/>
          <w:kern w:val="0"/>
          <w:szCs w:val="21"/>
        </w:rPr>
        <w:t>mm</w:t>
      </w:r>
      <w:r>
        <w:rPr>
          <w:rFonts w:hint="eastAsia" w:asciiTheme="minorEastAsia" w:hAnsiTheme="minorEastAsia" w:eastAsiaTheme="minorEastAsia" w:cstheme="minorEastAsia"/>
          <w:szCs w:val="21"/>
        </w:rPr>
        <w:t>，带水，洗眼器、滴水架</w:t>
      </w:r>
    </w:p>
    <w:p w14:paraId="0DB671DB">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20）全钢边台20：3600*750*850</w:t>
      </w:r>
      <w:r>
        <w:rPr>
          <w:rFonts w:hint="eastAsia" w:asciiTheme="minorEastAsia" w:hAnsiTheme="minorEastAsia" w:eastAsiaTheme="minorEastAsia" w:cstheme="minorEastAsia"/>
          <w:color w:val="000000"/>
          <w:kern w:val="0"/>
          <w:szCs w:val="21"/>
        </w:rPr>
        <w:t>mm</w:t>
      </w:r>
    </w:p>
    <w:p w14:paraId="236018E4">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21）全钢边台21：3600*750*850</w:t>
      </w:r>
      <w:r>
        <w:rPr>
          <w:rFonts w:hint="eastAsia" w:asciiTheme="minorEastAsia" w:hAnsiTheme="minorEastAsia" w:eastAsiaTheme="minorEastAsia" w:cstheme="minorEastAsia"/>
          <w:color w:val="000000"/>
          <w:kern w:val="0"/>
          <w:szCs w:val="21"/>
        </w:rPr>
        <w:t>mm</w:t>
      </w:r>
      <w:r>
        <w:rPr>
          <w:rFonts w:hint="eastAsia" w:asciiTheme="minorEastAsia" w:hAnsiTheme="minorEastAsia" w:eastAsiaTheme="minorEastAsia" w:cstheme="minorEastAsia"/>
          <w:szCs w:val="21"/>
        </w:rPr>
        <w:t>，带水，洗眼器、滴水架，带吊柜3600*300*600</w:t>
      </w:r>
      <w:r>
        <w:rPr>
          <w:rFonts w:hint="eastAsia" w:asciiTheme="minorEastAsia" w:hAnsiTheme="minorEastAsia" w:eastAsiaTheme="minorEastAsia" w:cstheme="minorEastAsia"/>
          <w:color w:val="000000"/>
          <w:kern w:val="0"/>
          <w:szCs w:val="21"/>
        </w:rPr>
        <w:t>mm</w:t>
      </w:r>
    </w:p>
    <w:p w14:paraId="3A1D33F3">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22）全钢边台22：4000*750*850</w:t>
      </w:r>
      <w:r>
        <w:rPr>
          <w:rFonts w:hint="eastAsia" w:asciiTheme="minorEastAsia" w:hAnsiTheme="minorEastAsia" w:eastAsiaTheme="minorEastAsia" w:cstheme="minorEastAsia"/>
          <w:color w:val="000000"/>
          <w:kern w:val="0"/>
          <w:szCs w:val="21"/>
        </w:rPr>
        <w:t>mm</w:t>
      </w:r>
    </w:p>
    <w:p w14:paraId="3B94134D">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23）全钢边台23：4400*750*850</w:t>
      </w:r>
      <w:r>
        <w:rPr>
          <w:rFonts w:hint="eastAsia" w:asciiTheme="minorEastAsia" w:hAnsiTheme="minorEastAsia" w:eastAsiaTheme="minorEastAsia" w:cstheme="minorEastAsia"/>
          <w:color w:val="000000"/>
          <w:kern w:val="0"/>
          <w:szCs w:val="21"/>
        </w:rPr>
        <w:t>mm</w:t>
      </w:r>
    </w:p>
    <w:p w14:paraId="71935ADA">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24）全钢边台24：4400*750*850</w:t>
      </w:r>
      <w:r>
        <w:rPr>
          <w:rFonts w:hint="eastAsia" w:asciiTheme="minorEastAsia" w:hAnsiTheme="minorEastAsia" w:eastAsiaTheme="minorEastAsia" w:cstheme="minorEastAsia"/>
          <w:color w:val="000000"/>
          <w:kern w:val="0"/>
          <w:szCs w:val="21"/>
        </w:rPr>
        <w:t>mm</w:t>
      </w:r>
      <w:r>
        <w:rPr>
          <w:rFonts w:hint="eastAsia" w:asciiTheme="minorEastAsia" w:hAnsiTheme="minorEastAsia" w:eastAsiaTheme="minorEastAsia" w:cstheme="minorEastAsia"/>
          <w:szCs w:val="21"/>
        </w:rPr>
        <w:t>，带水、洗眼器、滴水架</w:t>
      </w:r>
    </w:p>
    <w:p w14:paraId="22D469A1">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25）全钢边台25：4800*750*850</w:t>
      </w:r>
      <w:r>
        <w:rPr>
          <w:rFonts w:hint="eastAsia" w:asciiTheme="minorEastAsia" w:hAnsiTheme="minorEastAsia" w:eastAsiaTheme="minorEastAsia" w:cstheme="minorEastAsia"/>
          <w:color w:val="000000"/>
          <w:kern w:val="0"/>
          <w:szCs w:val="21"/>
        </w:rPr>
        <w:t>mm</w:t>
      </w:r>
    </w:p>
    <w:p w14:paraId="0A0719D5">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26）全钢边台26：5500*750*850</w:t>
      </w:r>
      <w:r>
        <w:rPr>
          <w:rFonts w:hint="eastAsia" w:asciiTheme="minorEastAsia" w:hAnsiTheme="minorEastAsia" w:eastAsiaTheme="minorEastAsia" w:cstheme="minorEastAsia"/>
          <w:color w:val="000000"/>
          <w:kern w:val="0"/>
          <w:szCs w:val="21"/>
        </w:rPr>
        <w:t>mm</w:t>
      </w:r>
      <w:r>
        <w:rPr>
          <w:rFonts w:hint="eastAsia" w:asciiTheme="minorEastAsia" w:hAnsiTheme="minorEastAsia" w:eastAsiaTheme="minorEastAsia" w:cstheme="minorEastAsia"/>
          <w:szCs w:val="21"/>
        </w:rPr>
        <w:t>，带水，洗眼器、滴水架，带吊柜4600*300*600</w:t>
      </w:r>
      <w:r>
        <w:rPr>
          <w:rFonts w:hint="eastAsia" w:asciiTheme="minorEastAsia" w:hAnsiTheme="minorEastAsia" w:eastAsiaTheme="minorEastAsia" w:cstheme="minorEastAsia"/>
          <w:color w:val="000000"/>
          <w:kern w:val="0"/>
          <w:szCs w:val="21"/>
        </w:rPr>
        <w:t>mm</w:t>
      </w:r>
    </w:p>
    <w:p w14:paraId="28EBB496">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27）全钢边台27：900*750*850</w:t>
      </w:r>
      <w:r>
        <w:rPr>
          <w:rFonts w:hint="eastAsia" w:asciiTheme="minorEastAsia" w:hAnsiTheme="minorEastAsia" w:eastAsiaTheme="minorEastAsia" w:cstheme="minorEastAsia"/>
          <w:color w:val="000000"/>
          <w:kern w:val="0"/>
          <w:szCs w:val="21"/>
        </w:rPr>
        <w:t>mm</w:t>
      </w:r>
      <w:r>
        <w:rPr>
          <w:rFonts w:hint="eastAsia" w:asciiTheme="minorEastAsia" w:hAnsiTheme="minorEastAsia" w:eastAsiaTheme="minorEastAsia" w:cstheme="minorEastAsia"/>
          <w:szCs w:val="21"/>
        </w:rPr>
        <w:t>，带水，洗眼器、滴水架</w:t>
      </w:r>
    </w:p>
    <w:p w14:paraId="01D322C3">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28）全钢仪器台1：1500*600*850</w:t>
      </w:r>
      <w:r>
        <w:rPr>
          <w:rFonts w:hint="eastAsia" w:asciiTheme="minorEastAsia" w:hAnsiTheme="minorEastAsia" w:eastAsiaTheme="minorEastAsia" w:cstheme="minorEastAsia"/>
          <w:color w:val="000000"/>
          <w:kern w:val="0"/>
          <w:szCs w:val="21"/>
        </w:rPr>
        <w:t>mm</w:t>
      </w:r>
    </w:p>
    <w:p w14:paraId="60A05605">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29）全钢仪器台2：1900*900*850</w:t>
      </w:r>
      <w:r>
        <w:rPr>
          <w:rFonts w:hint="eastAsia" w:asciiTheme="minorEastAsia" w:hAnsiTheme="minorEastAsia" w:eastAsiaTheme="minorEastAsia" w:cstheme="minorEastAsia"/>
          <w:color w:val="000000"/>
          <w:kern w:val="0"/>
          <w:szCs w:val="21"/>
        </w:rPr>
        <w:t>mm</w:t>
      </w:r>
    </w:p>
    <w:p w14:paraId="035383AC">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30）全钢仪器台3：2000*900*850</w:t>
      </w:r>
      <w:r>
        <w:rPr>
          <w:rFonts w:hint="eastAsia" w:asciiTheme="minorEastAsia" w:hAnsiTheme="minorEastAsia" w:eastAsiaTheme="minorEastAsia" w:cstheme="minorEastAsia"/>
          <w:color w:val="000000"/>
          <w:kern w:val="0"/>
          <w:szCs w:val="21"/>
        </w:rPr>
        <w:t>mm</w:t>
      </w:r>
    </w:p>
    <w:p w14:paraId="6A13E47C">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31）全钢仪器台4：2250*900*850</w:t>
      </w:r>
      <w:r>
        <w:rPr>
          <w:rFonts w:hint="eastAsia" w:asciiTheme="minorEastAsia" w:hAnsiTheme="minorEastAsia" w:eastAsiaTheme="minorEastAsia" w:cstheme="minorEastAsia"/>
          <w:color w:val="000000"/>
          <w:kern w:val="0"/>
          <w:szCs w:val="21"/>
        </w:rPr>
        <w:t>mm</w:t>
      </w:r>
    </w:p>
    <w:p w14:paraId="5005328D">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32）全钢仪器台5：2400*900*850</w:t>
      </w:r>
      <w:r>
        <w:rPr>
          <w:rFonts w:hint="eastAsia" w:asciiTheme="minorEastAsia" w:hAnsiTheme="minorEastAsia" w:eastAsiaTheme="minorEastAsia" w:cstheme="minorEastAsia"/>
          <w:color w:val="000000"/>
          <w:kern w:val="0"/>
          <w:szCs w:val="21"/>
        </w:rPr>
        <w:t>mm</w:t>
      </w:r>
    </w:p>
    <w:p w14:paraId="6F50A6E1">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33）全钢仪器台6：2800*900*850</w:t>
      </w:r>
      <w:r>
        <w:rPr>
          <w:rFonts w:hint="eastAsia" w:asciiTheme="minorEastAsia" w:hAnsiTheme="minorEastAsia" w:eastAsiaTheme="minorEastAsia" w:cstheme="minorEastAsia"/>
          <w:color w:val="000000"/>
          <w:kern w:val="0"/>
          <w:szCs w:val="21"/>
        </w:rPr>
        <w:t>mm</w:t>
      </w:r>
    </w:p>
    <w:p w14:paraId="2096BACA">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34）全钢仪器台7：3000*1000*850</w:t>
      </w:r>
      <w:r>
        <w:rPr>
          <w:rFonts w:hint="eastAsia" w:asciiTheme="minorEastAsia" w:hAnsiTheme="minorEastAsia" w:eastAsiaTheme="minorEastAsia" w:cstheme="minorEastAsia"/>
          <w:color w:val="000000"/>
          <w:kern w:val="0"/>
          <w:szCs w:val="21"/>
        </w:rPr>
        <w:t>mm</w:t>
      </w:r>
    </w:p>
    <w:p w14:paraId="12E145EF">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35）全钢仪器台8：3000*900*850</w:t>
      </w:r>
      <w:r>
        <w:rPr>
          <w:rFonts w:hint="eastAsia" w:asciiTheme="minorEastAsia" w:hAnsiTheme="minorEastAsia" w:eastAsiaTheme="minorEastAsia" w:cstheme="minorEastAsia"/>
          <w:color w:val="000000"/>
          <w:kern w:val="0"/>
          <w:szCs w:val="21"/>
        </w:rPr>
        <w:t>mm</w:t>
      </w:r>
    </w:p>
    <w:p w14:paraId="631BD019">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36）全钢仪器台9：3500*900*850</w:t>
      </w:r>
      <w:r>
        <w:rPr>
          <w:rFonts w:hint="eastAsia" w:asciiTheme="minorEastAsia" w:hAnsiTheme="minorEastAsia" w:eastAsiaTheme="minorEastAsia" w:cstheme="minorEastAsia"/>
          <w:color w:val="000000"/>
          <w:kern w:val="0"/>
          <w:szCs w:val="21"/>
        </w:rPr>
        <w:t>mm</w:t>
      </w:r>
    </w:p>
    <w:p w14:paraId="5A721EA9">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37）全钢中央台1：3000*1200*850</w:t>
      </w:r>
      <w:r>
        <w:rPr>
          <w:rFonts w:hint="eastAsia" w:asciiTheme="minorEastAsia" w:hAnsiTheme="minorEastAsia" w:eastAsiaTheme="minorEastAsia" w:cstheme="minorEastAsia"/>
          <w:color w:val="000000"/>
          <w:kern w:val="0"/>
          <w:szCs w:val="21"/>
        </w:rPr>
        <w:t>mm</w:t>
      </w:r>
    </w:p>
    <w:p w14:paraId="3102C937">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38）全钢中央台2：3000*1500*850</w:t>
      </w:r>
      <w:r>
        <w:rPr>
          <w:rFonts w:hint="eastAsia" w:asciiTheme="minorEastAsia" w:hAnsiTheme="minorEastAsia" w:eastAsiaTheme="minorEastAsia" w:cstheme="minorEastAsia"/>
          <w:color w:val="000000"/>
          <w:kern w:val="0"/>
          <w:szCs w:val="21"/>
        </w:rPr>
        <w:t>mm</w:t>
      </w:r>
    </w:p>
    <w:p w14:paraId="609981F7">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39）全钢中央台3：3600*1200*850</w:t>
      </w:r>
      <w:r>
        <w:rPr>
          <w:rFonts w:hint="eastAsia" w:asciiTheme="minorEastAsia" w:hAnsiTheme="minorEastAsia" w:eastAsiaTheme="minorEastAsia" w:cstheme="minorEastAsia"/>
          <w:color w:val="000000"/>
          <w:kern w:val="0"/>
          <w:szCs w:val="21"/>
        </w:rPr>
        <w:t>mm</w:t>
      </w:r>
    </w:p>
    <w:p w14:paraId="6AFAE6DF">
      <w:pPr>
        <w:spacing w:line="360" w:lineRule="auto"/>
        <w:ind w:left="420" w:left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40）全钢中央台4：4550*1500*850</w:t>
      </w:r>
      <w:r>
        <w:rPr>
          <w:rFonts w:hint="eastAsia" w:asciiTheme="minorEastAsia" w:hAnsiTheme="minorEastAsia" w:eastAsiaTheme="minorEastAsia" w:cstheme="minorEastAsia"/>
          <w:color w:val="000000"/>
          <w:kern w:val="0"/>
          <w:szCs w:val="21"/>
        </w:rPr>
        <w:t>mm</w:t>
      </w:r>
      <w:r>
        <w:rPr>
          <w:rFonts w:hint="eastAsia" w:asciiTheme="minorEastAsia" w:hAnsiTheme="minorEastAsia" w:eastAsiaTheme="minorEastAsia" w:cstheme="minorEastAsia"/>
          <w:szCs w:val="21"/>
        </w:rPr>
        <w:t>，带试剂架：3800*300*800</w:t>
      </w:r>
      <w:r>
        <w:rPr>
          <w:rFonts w:hint="eastAsia" w:asciiTheme="minorEastAsia" w:hAnsiTheme="minorEastAsia" w:eastAsiaTheme="minorEastAsia" w:cstheme="minorEastAsia"/>
          <w:color w:val="000000"/>
          <w:kern w:val="0"/>
          <w:szCs w:val="21"/>
        </w:rPr>
        <w:t>mm</w:t>
      </w:r>
      <w:r>
        <w:rPr>
          <w:rFonts w:hint="eastAsia" w:asciiTheme="minorEastAsia" w:hAnsiTheme="minorEastAsia" w:eastAsiaTheme="minorEastAsia" w:cstheme="minorEastAsia"/>
          <w:szCs w:val="21"/>
        </w:rPr>
        <w:t>，带水、洗眼器、滴水架</w:t>
      </w:r>
    </w:p>
    <w:p w14:paraId="1D6314F7">
      <w:pPr>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1.2 技术要求</w:t>
      </w:r>
    </w:p>
    <w:p w14:paraId="65A5B2C3">
      <w:pPr>
        <w:spacing w:line="360" w:lineRule="auto"/>
        <w:ind w:firstLine="558" w:firstLineChars="266"/>
        <w:contextualSpacing/>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kern w:val="0"/>
          <w:szCs w:val="21"/>
        </w:rPr>
        <w:t>1）采用钢制落地柜体结构，主箱体采用现代积木组合，分为上梁承重框架、储物柜体及底部地围保护框架三层独立模块。</w:t>
      </w:r>
    </w:p>
    <w:p w14:paraId="340A0F04">
      <w:pPr>
        <w:spacing w:line="360" w:lineRule="auto"/>
        <w:ind w:firstLine="558" w:firstLineChars="266"/>
        <w:contextualSpacing/>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2）实验台上梁承重框架：实验台台面下方与实验台柜体上方之间配备横梁承重框架，承重框架材料采用专用模具拉伸成型的≥1.2mm铝型材，转角连接插件采用锌合金插件，框架颜色为黑色。</w:t>
      </w:r>
    </w:p>
    <w:p w14:paraId="639238CF">
      <w:pPr>
        <w:spacing w:line="360" w:lineRule="auto"/>
        <w:ind w:firstLine="558" w:firstLineChars="266"/>
        <w:contextualSpacing/>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3）下柜体材料：采用≥1.0mm高品质冷轧钢板，所有钢制部件先经脱脂、水洗、酸洗、中和、磷化、高压冲洗、烘干防锈。采用环氧树脂粉末喷涂，表面光滑均匀、色泽一致、无流挂、皱皮、鼓泡、凹陷、压痕。三抽储物柜及单门储物柜，必须具备三抽柜体可与单开门柜体快速调换位置功能，柜体尺寸：高度625</w:t>
      </w:r>
      <w:r>
        <w:rPr>
          <w:rFonts w:eastAsiaTheme="minorEastAsia"/>
          <w:color w:val="000000"/>
          <w:kern w:val="0"/>
          <w:szCs w:val="21"/>
        </w:rPr>
        <w:t>~</w:t>
      </w:r>
      <w:r>
        <w:rPr>
          <w:rFonts w:hint="eastAsia" w:asciiTheme="minorEastAsia" w:hAnsiTheme="minorEastAsia" w:eastAsiaTheme="minorEastAsia" w:cstheme="minorEastAsia"/>
          <w:color w:val="000000"/>
          <w:kern w:val="0"/>
          <w:szCs w:val="21"/>
        </w:rPr>
        <w:t>635mm，深度500</w:t>
      </w:r>
      <w:r>
        <w:rPr>
          <w:rFonts w:eastAsiaTheme="minorEastAsia"/>
          <w:color w:val="000000"/>
          <w:kern w:val="0"/>
          <w:szCs w:val="21"/>
        </w:rPr>
        <w:t>~</w:t>
      </w:r>
      <w:r>
        <w:rPr>
          <w:rFonts w:hint="eastAsia" w:asciiTheme="minorEastAsia" w:hAnsiTheme="minorEastAsia" w:eastAsiaTheme="minorEastAsia" w:cstheme="minorEastAsia"/>
          <w:color w:val="000000"/>
          <w:kern w:val="0"/>
          <w:szCs w:val="21"/>
        </w:rPr>
        <w:t>510mm。柜门与抽屉面板，双层结构，内外部都经过环氧树脂喷涂，总厚度达≥30mm，中间填充隔音材料。背板可拆装，方便安装维护。</w:t>
      </w:r>
    </w:p>
    <w:p w14:paraId="772D39E9">
      <w:pPr>
        <w:widowControl/>
        <w:spacing w:line="360" w:lineRule="auto"/>
        <w:ind w:firstLine="558" w:firstLineChars="266"/>
        <w:jc w:val="left"/>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4）拉手：门板及抽屉拉手均采用双斜面一体成型拉手，拉手与柜门或抽屉，是两个独立构件。</w:t>
      </w:r>
    </w:p>
    <w:p w14:paraId="1468122D">
      <w:pPr>
        <w:widowControl/>
        <w:spacing w:line="360" w:lineRule="auto"/>
        <w:ind w:firstLine="558" w:firstLineChars="266"/>
        <w:jc w:val="left"/>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5）柜门、抽屉面板：单柜门以及抽屉面板须具备立体时尚感，均采用两侧双斜边设计，颜色采用低光白。</w:t>
      </w:r>
    </w:p>
    <w:p w14:paraId="291F5F0D">
      <w:pPr>
        <w:widowControl/>
        <w:spacing w:line="360" w:lineRule="auto"/>
        <w:ind w:firstLine="558" w:firstLineChars="266"/>
        <w:jc w:val="left"/>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6）下柜体螺丝孔位预留：为方便现场安装，保护柜体表面防腐喷涂层。所有连接固定部分的螺丝孔位，预留拉铆螺母。使用不锈钢机丝螺丝，与预留孔位连接组装。柜体部分任何螺丝固定连接处，不得采用螺丝直接开孔工艺。</w:t>
      </w:r>
    </w:p>
    <w:p w14:paraId="35304669">
      <w:pPr>
        <w:widowControl/>
        <w:spacing w:line="360" w:lineRule="auto"/>
        <w:ind w:firstLine="558" w:firstLineChars="266"/>
        <w:jc w:val="left"/>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7）实验台</w:t>
      </w:r>
      <w:r>
        <w:rPr>
          <w:rFonts w:hint="eastAsia" w:asciiTheme="minorEastAsia" w:hAnsiTheme="minorEastAsia" w:eastAsiaTheme="minorEastAsia" w:cstheme="minorEastAsia"/>
          <w:kern w:val="0"/>
          <w:szCs w:val="21"/>
        </w:rPr>
        <w:t>地围--底部</w:t>
      </w:r>
      <w:r>
        <w:rPr>
          <w:rFonts w:hint="eastAsia" w:asciiTheme="minorEastAsia" w:hAnsiTheme="minorEastAsia" w:eastAsiaTheme="minorEastAsia" w:cstheme="minorEastAsia"/>
          <w:color w:val="000000"/>
          <w:kern w:val="0"/>
          <w:szCs w:val="21"/>
        </w:rPr>
        <w:t>保护框架部分：实验台底部配置保护框架，材料：专用模具拉伸成型的≥1.2mm铝型材。转角连接插件为锌合金插件。颜色为黑色。</w:t>
      </w:r>
    </w:p>
    <w:p w14:paraId="53E4A798">
      <w:pPr>
        <w:widowControl/>
        <w:spacing w:line="360" w:lineRule="auto"/>
        <w:ind w:firstLine="558" w:firstLineChars="266"/>
        <w:jc w:val="left"/>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8）五金配件：导轨：采用≥1.2mm三节缓冲静音阻尼导轨。铰链：采用105°</w:t>
      </w:r>
      <w:r>
        <w:rPr>
          <w:rFonts w:eastAsiaTheme="minorEastAsia"/>
          <w:color w:val="000000"/>
          <w:kern w:val="0"/>
          <w:szCs w:val="21"/>
        </w:rPr>
        <w:t>~</w:t>
      </w:r>
      <w:r>
        <w:rPr>
          <w:rFonts w:hint="eastAsia" w:asciiTheme="minorEastAsia" w:hAnsiTheme="minorEastAsia" w:eastAsiaTheme="minorEastAsia" w:cstheme="minorEastAsia"/>
          <w:color w:val="000000"/>
          <w:kern w:val="0"/>
          <w:szCs w:val="21"/>
        </w:rPr>
        <w:t>110°、不锈钢缓冲防腐型铰链。</w:t>
      </w:r>
    </w:p>
    <w:p w14:paraId="52ADBED4">
      <w:pPr>
        <w:widowControl/>
        <w:spacing w:line="360" w:lineRule="auto"/>
        <w:ind w:firstLine="558" w:firstLineChars="266"/>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9）实验台内凹式洗手池：洗手池采用内凹进式结构，带独立的储物空间。</w:t>
      </w:r>
    </w:p>
    <w:p w14:paraId="58DAAB5F">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10）水龙头：一体成型实验室专用三口水龙头，主体为加厚铜质，表面高亮度环氧树脂喷涂处理，防酸碱、耐热、耐腐蚀、防紫外线辐射。开关采用进口精密陶瓷阀心，可90°旋转。</w:t>
      </w:r>
    </w:p>
    <w:p w14:paraId="4E55DE04">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 xml:space="preserve">11）水槽：采用高密度PP新料注塑成型，耐腐蚀耐酸碱、耐热；稳定性强，并具弹性、韧性，不易老化耐划。           </w:t>
      </w:r>
    </w:p>
    <w:p w14:paraId="5F193E3C">
      <w:pPr>
        <w:spacing w:line="360" w:lineRule="auto"/>
        <w:ind w:firstLine="420" w:firstLineChars="200"/>
        <w:rPr>
          <w:rFonts w:asciiTheme="minorEastAsia" w:hAnsiTheme="minorEastAsia" w:eastAsiaTheme="minorEastAsia" w:cstheme="minorEastAsia"/>
          <w:iCs/>
          <w:color w:val="000000" w:themeColor="text1"/>
          <w:szCs w:val="21"/>
          <w:lang w:bidi="ar"/>
          <w14:textFill>
            <w14:solidFill>
              <w14:schemeClr w14:val="tx1"/>
            </w14:solidFill>
          </w14:textFill>
        </w:rPr>
      </w:pPr>
      <w:r>
        <w:rPr>
          <w:rFonts w:hint="eastAsia" w:asciiTheme="minorEastAsia" w:hAnsiTheme="minorEastAsia" w:eastAsiaTheme="minorEastAsia" w:cstheme="minorEastAsia"/>
          <w:iCs/>
          <w:szCs w:val="21"/>
          <w:lang w:bidi="ar"/>
        </w:rPr>
        <w:t>12）洗眼器：台式单口型洗眼器，采用加厚铜质、高亮度环氧树脂涂层，耐腐</w:t>
      </w:r>
      <w:r>
        <w:rPr>
          <w:rFonts w:hint="eastAsia" w:asciiTheme="minorEastAsia" w:hAnsiTheme="minorEastAsia" w:eastAsiaTheme="minorEastAsia" w:cstheme="minorEastAsia"/>
          <w:iCs/>
          <w:color w:val="000000" w:themeColor="text1"/>
          <w:szCs w:val="21"/>
          <w:lang w:bidi="ar"/>
          <w14:textFill>
            <w14:solidFill>
              <w14:schemeClr w14:val="tx1"/>
            </w14:solidFill>
          </w14:textFill>
        </w:rPr>
        <w:t>蚀、耐热、防紫外线辐射；喷淋头采用软性橡胶，出水经换压出来呈泡沫状水柱，防止冲伤眼睛。</w:t>
      </w:r>
    </w:p>
    <w:p w14:paraId="1E9C7791">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color w:val="000000" w:themeColor="text1"/>
          <w:szCs w:val="21"/>
          <w:lang w:bidi="ar"/>
          <w14:textFill>
            <w14:solidFill>
              <w14:schemeClr w14:val="tx1"/>
            </w14:solidFill>
          </w14:textFill>
        </w:rPr>
        <w:t>13）滴水架：采用PP材质，抗化学腐蚀、抑菌、易清洁、耐潮湿，设清洁水自动回流装置，带导流孔，接至水槽，</w:t>
      </w:r>
      <w:r>
        <w:rPr>
          <w:rFonts w:hint="eastAsia" w:asciiTheme="minorEastAsia" w:hAnsiTheme="minorEastAsia" w:eastAsiaTheme="minorEastAsia" w:cstheme="minorEastAsia"/>
          <w:iCs/>
          <w:szCs w:val="21"/>
          <w:lang w:bidi="ar"/>
        </w:rPr>
        <w:t>便于残水排流，利用器皿的自然干燥；整体美观实用。</w:t>
      </w:r>
    </w:p>
    <w:p w14:paraId="61860668">
      <w:pPr>
        <w:widowControl/>
        <w:spacing w:line="360" w:lineRule="auto"/>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14）</w:t>
      </w:r>
      <w:r>
        <w:rPr>
          <w:rFonts w:hint="eastAsia" w:asciiTheme="minorEastAsia" w:hAnsiTheme="minorEastAsia" w:eastAsiaTheme="minorEastAsia" w:cstheme="minorEastAsia"/>
          <w:iCs/>
          <w:color w:val="000000" w:themeColor="text1"/>
          <w:szCs w:val="21"/>
          <w:lang w:bidi="ar"/>
          <w14:textFill>
            <w14:solidFill>
              <w14:schemeClr w14:val="tx1"/>
            </w14:solidFill>
          </w14:textFill>
        </w:rPr>
        <w:t>试剂架：由两根Y80*58*1.2mm厚医用工业铝型材、两侧功能板</w:t>
      </w:r>
      <w:r>
        <w:rPr>
          <w:rFonts w:hint="eastAsia" w:asciiTheme="minorEastAsia" w:hAnsiTheme="minorEastAsia" w:eastAsiaTheme="minorEastAsia" w:cstheme="minorEastAsia"/>
          <w:color w:val="000000"/>
          <w:kern w:val="0"/>
          <w:szCs w:val="21"/>
        </w:rPr>
        <w:t>≥</w:t>
      </w:r>
      <w:r>
        <w:rPr>
          <w:rFonts w:hint="eastAsia" w:asciiTheme="minorEastAsia" w:hAnsiTheme="minorEastAsia" w:eastAsiaTheme="minorEastAsia" w:cstheme="minorEastAsia"/>
          <w:iCs/>
          <w:color w:val="000000" w:themeColor="text1"/>
          <w:szCs w:val="21"/>
          <w:lang w:bidi="ar"/>
          <w14:textFill>
            <w14:solidFill>
              <w14:schemeClr w14:val="tx1"/>
            </w14:solidFill>
          </w14:textFill>
        </w:rPr>
        <w:t>1.0mm厚冷轧钢板及上下端盖</w:t>
      </w:r>
      <w:r>
        <w:rPr>
          <w:rFonts w:hint="eastAsia" w:asciiTheme="minorEastAsia" w:hAnsiTheme="minorEastAsia" w:eastAsiaTheme="minorEastAsia" w:cstheme="minorEastAsia"/>
          <w:color w:val="000000"/>
          <w:kern w:val="0"/>
          <w:szCs w:val="21"/>
        </w:rPr>
        <w:t>≥</w:t>
      </w:r>
      <w:r>
        <w:rPr>
          <w:rFonts w:hint="eastAsia" w:asciiTheme="minorEastAsia" w:hAnsiTheme="minorEastAsia" w:eastAsiaTheme="minorEastAsia" w:cstheme="minorEastAsia"/>
          <w:iCs/>
          <w:color w:val="000000" w:themeColor="text1"/>
          <w:szCs w:val="21"/>
          <w:lang w:bidi="ar"/>
          <w14:textFill>
            <w14:solidFill>
              <w14:schemeClr w14:val="tx1"/>
            </w14:solidFill>
          </w14:textFill>
        </w:rPr>
        <w:t>3.0mm厚冷轧钢板制做成300*80*L的立柱。层板整体400</w:t>
      </w:r>
      <w:r>
        <w:rPr>
          <w:rFonts w:eastAsiaTheme="minorEastAsia"/>
          <w:color w:val="000000"/>
          <w:kern w:val="0"/>
          <w:szCs w:val="21"/>
        </w:rPr>
        <w:t>~</w:t>
      </w:r>
      <w:r>
        <w:rPr>
          <w:rFonts w:hint="eastAsia" w:asciiTheme="minorEastAsia" w:hAnsiTheme="minorEastAsia" w:eastAsiaTheme="minorEastAsia" w:cstheme="minorEastAsia"/>
          <w:iCs/>
          <w:color w:val="000000" w:themeColor="text1"/>
          <w:szCs w:val="21"/>
          <w:lang w:bidi="ar"/>
          <w14:textFill>
            <w14:solidFill>
              <w14:schemeClr w14:val="tx1"/>
            </w14:solidFill>
          </w14:textFill>
        </w:rPr>
        <w:t>410mm宽，采用</w:t>
      </w:r>
      <w:r>
        <w:rPr>
          <w:rFonts w:hint="eastAsia" w:asciiTheme="minorEastAsia" w:hAnsiTheme="minorEastAsia" w:eastAsiaTheme="minorEastAsia" w:cstheme="minorEastAsia"/>
          <w:color w:val="000000"/>
          <w:kern w:val="0"/>
          <w:szCs w:val="21"/>
        </w:rPr>
        <w:t>≥</w:t>
      </w:r>
      <w:r>
        <w:rPr>
          <w:rFonts w:hint="eastAsia" w:asciiTheme="minorEastAsia" w:hAnsiTheme="minorEastAsia" w:eastAsiaTheme="minorEastAsia" w:cstheme="minorEastAsia"/>
          <w:iCs/>
          <w:color w:val="000000" w:themeColor="text1"/>
          <w:szCs w:val="21"/>
          <w:lang w:bidi="ar"/>
          <w14:textFill>
            <w14:solidFill>
              <w14:schemeClr w14:val="tx1"/>
            </w14:solidFill>
          </w14:textFill>
        </w:rPr>
        <w:t>10mm厚钢化玻璃，适合存放各种试剂，高度可以根据需求调整，防爆耐腐蚀；</w:t>
      </w:r>
    </w:p>
    <w:p w14:paraId="08E023F2">
      <w:pPr>
        <w:pStyle w:val="17"/>
        <w:ind w:firstLine="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15）吊柜：</w:t>
      </w:r>
      <w:r>
        <w:rPr>
          <w:rFonts w:hint="eastAsia" w:asciiTheme="minorEastAsia" w:hAnsiTheme="minorEastAsia" w:eastAsiaTheme="minorEastAsia" w:cstheme="minorEastAsia"/>
          <w:color w:val="000000"/>
          <w:kern w:val="0"/>
          <w:szCs w:val="21"/>
        </w:rPr>
        <w:t>采用≥1.0mm高品质冷轧钢板，所有钢制部件先经脱脂、水洗、酸洗、中和、磷化、高压冲洗、烘干防锈。采用环氧树脂粉末喷涂，表面光滑均匀、色泽一致、无流挂、皱皮、鼓泡、凹陷、压痕。</w:t>
      </w:r>
    </w:p>
    <w:p w14:paraId="485F75BF">
      <w:pPr>
        <w:widowControl/>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16)实验台面：</w:t>
      </w:r>
      <w:r>
        <w:rPr>
          <w:rFonts w:hint="eastAsia" w:asciiTheme="minorEastAsia" w:hAnsiTheme="minorEastAsia" w:eastAsiaTheme="minorEastAsia" w:cstheme="minorEastAsia"/>
          <w:iCs/>
          <w:szCs w:val="21"/>
          <w:lang w:bidi="ar"/>
        </w:rPr>
        <w:t>采用</w:t>
      </w:r>
      <w:r>
        <w:rPr>
          <w:rFonts w:hint="eastAsia" w:asciiTheme="minorEastAsia" w:hAnsiTheme="minorEastAsia" w:eastAsiaTheme="minorEastAsia" w:cstheme="minorEastAsia"/>
          <w:color w:val="000000"/>
          <w:kern w:val="0"/>
          <w:szCs w:val="21"/>
        </w:rPr>
        <w:t>≥</w:t>
      </w:r>
      <w:r>
        <w:rPr>
          <w:rFonts w:hint="eastAsia" w:asciiTheme="minorEastAsia" w:hAnsiTheme="minorEastAsia" w:eastAsiaTheme="minorEastAsia" w:cstheme="minorEastAsia"/>
          <w:iCs/>
          <w:szCs w:val="21"/>
          <w:lang w:bidi="ar"/>
        </w:rPr>
        <w:t>15mm厚一体实芯烧制实验室专用陶瓷台面，耐强腐蚀，耐高温，耐磨，便于清洁，永不变形变色，美观大方，安全环保，免维护。为确保产品的稳定性，投标人投标时须提供：台面板生产厂家出具的产品授权使用证明及符合以下所有台面技术参数指标的检测报告复印件，并加盖生产厂家公章，并在复印件上有标明本项目专用的字样。</w:t>
      </w:r>
    </w:p>
    <w:p w14:paraId="53DA23DF">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fldChar w:fldCharType="begin"/>
      </w:r>
      <w:r>
        <w:rPr>
          <w:rFonts w:hint="eastAsia" w:asciiTheme="minorEastAsia" w:hAnsiTheme="minorEastAsia" w:eastAsiaTheme="minorEastAsia" w:cstheme="minorEastAsia"/>
          <w:iCs/>
          <w:szCs w:val="21"/>
          <w:lang w:bidi="ar"/>
        </w:rPr>
        <w:instrText xml:space="preserve"> EQ \o\ac(○,</w:instrText>
      </w:r>
      <w:r>
        <w:rPr>
          <w:rFonts w:hint="eastAsia" w:asciiTheme="minorEastAsia" w:hAnsiTheme="minorEastAsia" w:eastAsiaTheme="minorEastAsia" w:cstheme="minorEastAsia"/>
          <w:iCs/>
          <w:position w:val="2"/>
          <w:sz w:val="14"/>
          <w:szCs w:val="21"/>
          <w:lang w:bidi="ar"/>
        </w:rPr>
        <w:instrText xml:space="preserve">1</w:instrText>
      </w:r>
      <w:r>
        <w:rPr>
          <w:rFonts w:hint="eastAsia" w:asciiTheme="minorEastAsia" w:hAnsiTheme="minorEastAsia" w:eastAsiaTheme="minorEastAsia" w:cstheme="minorEastAsia"/>
          <w:iCs/>
          <w:szCs w:val="21"/>
          <w:lang w:bidi="ar"/>
        </w:rPr>
        <w:instrText xml:space="preserve">)</w:instrText>
      </w:r>
      <w:r>
        <w:rPr>
          <w:rFonts w:hint="eastAsia" w:asciiTheme="minorEastAsia" w:hAnsiTheme="minorEastAsia" w:eastAsiaTheme="minorEastAsia" w:cstheme="minorEastAsia"/>
          <w:iCs/>
          <w:szCs w:val="21"/>
          <w:lang w:bidi="ar"/>
        </w:rPr>
        <w:fldChar w:fldCharType="end"/>
      </w:r>
      <w:r>
        <w:rPr>
          <w:rFonts w:hint="eastAsia" w:asciiTheme="minorEastAsia" w:hAnsiTheme="minorEastAsia" w:eastAsiaTheme="minorEastAsia" w:cstheme="minorEastAsia"/>
          <w:iCs/>
          <w:szCs w:val="21"/>
          <w:lang w:bidi="ar"/>
        </w:rPr>
        <w:t>实验室工作台面对耐酸碱腐蚀性化学性能要求：参照GB/T 17657-2022：人造板及饰面人造板理化性能试验方法，要求超过19种化学试剂的测试，化学试剂包含：90%高氯酸，65%硝酸，37%盐酸，99%乙酸，85%磷酸，98%硫酸，氢氧化钾饱和，30%双氧水，碘酒，37%甲醛溶液，甲醇，28%氨水，氯苯，二氯甲烷，氢氧化钠等试剂，且检测结果均为表面无变化，需</w:t>
      </w:r>
      <w:r>
        <w:rPr>
          <w:rFonts w:hint="eastAsia"/>
        </w:rPr>
        <w:t>提供CMA或CNAS认证的第三方检测机构出具的检测报告</w:t>
      </w:r>
      <w:r>
        <w:rPr>
          <w:rFonts w:hint="eastAsia" w:asciiTheme="minorEastAsia" w:hAnsiTheme="minorEastAsia" w:eastAsiaTheme="minorEastAsia" w:cstheme="minorEastAsia"/>
          <w:iCs/>
          <w:szCs w:val="21"/>
          <w:lang w:bidi="ar"/>
        </w:rPr>
        <w:t>。</w:t>
      </w:r>
    </w:p>
    <w:p w14:paraId="505B5430">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fldChar w:fldCharType="begin"/>
      </w:r>
      <w:r>
        <w:rPr>
          <w:rFonts w:hint="eastAsia" w:asciiTheme="minorEastAsia" w:hAnsiTheme="minorEastAsia" w:eastAsiaTheme="minorEastAsia" w:cstheme="minorEastAsia"/>
          <w:iCs/>
          <w:szCs w:val="21"/>
          <w:lang w:bidi="ar"/>
        </w:rPr>
        <w:instrText xml:space="preserve"> EQ \o\ac(○,</w:instrText>
      </w:r>
      <w:r>
        <w:rPr>
          <w:rFonts w:hint="eastAsia" w:asciiTheme="minorEastAsia" w:hAnsiTheme="minorEastAsia" w:eastAsiaTheme="minorEastAsia" w:cstheme="minorEastAsia"/>
          <w:iCs/>
          <w:position w:val="2"/>
          <w:sz w:val="14"/>
          <w:szCs w:val="21"/>
          <w:lang w:bidi="ar"/>
        </w:rPr>
        <w:instrText xml:space="preserve">2</w:instrText>
      </w:r>
      <w:r>
        <w:rPr>
          <w:rFonts w:hint="eastAsia" w:asciiTheme="minorEastAsia" w:hAnsiTheme="minorEastAsia" w:eastAsiaTheme="minorEastAsia" w:cstheme="minorEastAsia"/>
          <w:iCs/>
          <w:szCs w:val="21"/>
          <w:lang w:bidi="ar"/>
        </w:rPr>
        <w:instrText xml:space="preserve">)</w:instrText>
      </w:r>
      <w:r>
        <w:rPr>
          <w:rFonts w:hint="eastAsia" w:asciiTheme="minorEastAsia" w:hAnsiTheme="minorEastAsia" w:eastAsiaTheme="minorEastAsia" w:cstheme="minorEastAsia"/>
          <w:iCs/>
          <w:szCs w:val="21"/>
          <w:lang w:bidi="ar"/>
        </w:rPr>
        <w:fldChar w:fldCharType="end"/>
      </w:r>
      <w:r>
        <w:rPr>
          <w:rFonts w:hint="eastAsia" w:asciiTheme="minorEastAsia" w:hAnsiTheme="minorEastAsia" w:eastAsiaTheme="minorEastAsia" w:cstheme="minorEastAsia"/>
          <w:iCs/>
          <w:szCs w:val="21"/>
          <w:lang w:bidi="ar"/>
        </w:rPr>
        <w:t>实验室工作台面对吸水率要求：参照GB/T 4100-2015（陶瓷砖）附录G要求，检测对象为：陶瓷台面，检测结果为：平均值为≤0.004%，单个值≤0.01%，需</w:t>
      </w:r>
      <w:r>
        <w:rPr>
          <w:rFonts w:hint="eastAsia"/>
        </w:rPr>
        <w:t>提供CMA或CNAS认证的第三方检测机构出具的检测报告</w:t>
      </w:r>
      <w:r>
        <w:rPr>
          <w:rFonts w:hint="eastAsia" w:asciiTheme="minorEastAsia" w:hAnsiTheme="minorEastAsia" w:eastAsiaTheme="minorEastAsia" w:cstheme="minorEastAsia"/>
          <w:iCs/>
          <w:szCs w:val="21"/>
          <w:lang w:bidi="ar"/>
        </w:rPr>
        <w:t>。</w:t>
      </w:r>
    </w:p>
    <w:p w14:paraId="48EF9CB6">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fldChar w:fldCharType="begin"/>
      </w:r>
      <w:r>
        <w:rPr>
          <w:rFonts w:hint="eastAsia" w:asciiTheme="minorEastAsia" w:hAnsiTheme="minorEastAsia" w:eastAsiaTheme="minorEastAsia" w:cstheme="minorEastAsia"/>
          <w:iCs/>
          <w:szCs w:val="21"/>
          <w:lang w:bidi="ar"/>
        </w:rPr>
        <w:instrText xml:space="preserve"> EQ \o\ac(○,</w:instrText>
      </w:r>
      <w:r>
        <w:rPr>
          <w:rFonts w:hint="eastAsia" w:asciiTheme="minorEastAsia" w:hAnsiTheme="minorEastAsia" w:eastAsiaTheme="minorEastAsia" w:cstheme="minorEastAsia"/>
          <w:iCs/>
          <w:position w:val="2"/>
          <w:sz w:val="14"/>
          <w:szCs w:val="21"/>
          <w:lang w:bidi="ar"/>
        </w:rPr>
        <w:instrText xml:space="preserve">3</w:instrText>
      </w:r>
      <w:r>
        <w:rPr>
          <w:rFonts w:hint="eastAsia" w:asciiTheme="minorEastAsia" w:hAnsiTheme="minorEastAsia" w:eastAsiaTheme="minorEastAsia" w:cstheme="minorEastAsia"/>
          <w:iCs/>
          <w:szCs w:val="21"/>
          <w:lang w:bidi="ar"/>
        </w:rPr>
        <w:instrText xml:space="preserve">)</w:instrText>
      </w:r>
      <w:r>
        <w:rPr>
          <w:rFonts w:hint="eastAsia" w:asciiTheme="minorEastAsia" w:hAnsiTheme="minorEastAsia" w:eastAsiaTheme="minorEastAsia" w:cstheme="minorEastAsia"/>
          <w:iCs/>
          <w:szCs w:val="21"/>
          <w:lang w:bidi="ar"/>
        </w:rPr>
        <w:fldChar w:fldCharType="end"/>
      </w:r>
      <w:r>
        <w:rPr>
          <w:rFonts w:hint="eastAsia" w:asciiTheme="minorEastAsia" w:hAnsiTheme="minorEastAsia" w:eastAsiaTheme="minorEastAsia" w:cstheme="minorEastAsia"/>
          <w:iCs/>
          <w:szCs w:val="21"/>
          <w:lang w:bidi="ar"/>
        </w:rPr>
        <w:t>实验室工作台面对破坏强度要求：参照GB/T 3810.4-2016要求，检测对象为：陶瓷台面，检测结果为：≥16086N，需</w:t>
      </w:r>
      <w:r>
        <w:rPr>
          <w:rFonts w:hint="eastAsia"/>
        </w:rPr>
        <w:t>提供CMA或CNAS认证的第三方检测机构出具的检测报告</w:t>
      </w:r>
      <w:r>
        <w:rPr>
          <w:rFonts w:hint="eastAsia" w:asciiTheme="minorEastAsia" w:hAnsiTheme="minorEastAsia" w:eastAsiaTheme="minorEastAsia" w:cstheme="minorEastAsia"/>
          <w:iCs/>
          <w:szCs w:val="21"/>
          <w:lang w:bidi="ar"/>
        </w:rPr>
        <w:t>。</w:t>
      </w:r>
    </w:p>
    <w:p w14:paraId="36329959">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fldChar w:fldCharType="begin"/>
      </w:r>
      <w:r>
        <w:rPr>
          <w:rFonts w:hint="eastAsia" w:asciiTheme="minorEastAsia" w:hAnsiTheme="minorEastAsia" w:eastAsiaTheme="minorEastAsia" w:cstheme="minorEastAsia"/>
          <w:iCs/>
          <w:szCs w:val="21"/>
          <w:lang w:bidi="ar"/>
        </w:rPr>
        <w:instrText xml:space="preserve"> EQ \o\ac(○,</w:instrText>
      </w:r>
      <w:r>
        <w:rPr>
          <w:rFonts w:hint="eastAsia" w:asciiTheme="minorEastAsia" w:hAnsiTheme="minorEastAsia" w:eastAsiaTheme="minorEastAsia" w:cstheme="minorEastAsia"/>
          <w:iCs/>
          <w:position w:val="2"/>
          <w:sz w:val="14"/>
          <w:szCs w:val="21"/>
          <w:lang w:bidi="ar"/>
        </w:rPr>
        <w:instrText xml:space="preserve">4</w:instrText>
      </w:r>
      <w:r>
        <w:rPr>
          <w:rFonts w:hint="eastAsia" w:asciiTheme="minorEastAsia" w:hAnsiTheme="minorEastAsia" w:eastAsiaTheme="minorEastAsia" w:cstheme="minorEastAsia"/>
          <w:iCs/>
          <w:szCs w:val="21"/>
          <w:lang w:bidi="ar"/>
        </w:rPr>
        <w:instrText xml:space="preserve">)</w:instrText>
      </w:r>
      <w:r>
        <w:rPr>
          <w:rFonts w:hint="eastAsia" w:asciiTheme="minorEastAsia" w:hAnsiTheme="minorEastAsia" w:eastAsiaTheme="minorEastAsia" w:cstheme="minorEastAsia"/>
          <w:iCs/>
          <w:szCs w:val="21"/>
          <w:lang w:bidi="ar"/>
        </w:rPr>
        <w:fldChar w:fldCharType="end"/>
      </w:r>
      <w:r>
        <w:rPr>
          <w:rFonts w:hint="eastAsia" w:asciiTheme="minorEastAsia" w:hAnsiTheme="minorEastAsia" w:eastAsiaTheme="minorEastAsia" w:cstheme="minorEastAsia"/>
          <w:iCs/>
          <w:szCs w:val="21"/>
          <w:lang w:bidi="ar"/>
        </w:rPr>
        <w:t>实验室工作台面对抗冲击性要求：参照GB/T 3810.5-2016要求，检测对象为：陶瓷台面，检测结果为：≥0.86，需</w:t>
      </w:r>
      <w:r>
        <w:rPr>
          <w:rFonts w:hint="eastAsia"/>
        </w:rPr>
        <w:t>提供CMA或CNAS认证的第三方检测机构出具的检测报告</w:t>
      </w:r>
      <w:r>
        <w:rPr>
          <w:rFonts w:hint="eastAsia" w:asciiTheme="minorEastAsia" w:hAnsiTheme="minorEastAsia" w:eastAsiaTheme="minorEastAsia" w:cstheme="minorEastAsia"/>
          <w:iCs/>
          <w:szCs w:val="21"/>
          <w:lang w:bidi="ar"/>
        </w:rPr>
        <w:t>。</w:t>
      </w:r>
    </w:p>
    <w:p w14:paraId="1C74DF85">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fldChar w:fldCharType="begin"/>
      </w:r>
      <w:r>
        <w:rPr>
          <w:rFonts w:hint="eastAsia" w:asciiTheme="minorEastAsia" w:hAnsiTheme="minorEastAsia" w:eastAsiaTheme="minorEastAsia" w:cstheme="minorEastAsia"/>
          <w:iCs/>
          <w:szCs w:val="21"/>
          <w:lang w:bidi="ar"/>
        </w:rPr>
        <w:instrText xml:space="preserve"> EQ \o\ac(○,</w:instrText>
      </w:r>
      <w:r>
        <w:rPr>
          <w:rFonts w:hint="eastAsia" w:asciiTheme="minorEastAsia" w:hAnsiTheme="minorEastAsia" w:eastAsiaTheme="minorEastAsia" w:cstheme="minorEastAsia"/>
          <w:iCs/>
          <w:position w:val="2"/>
          <w:sz w:val="14"/>
          <w:szCs w:val="21"/>
          <w:lang w:bidi="ar"/>
        </w:rPr>
        <w:instrText xml:space="preserve">5</w:instrText>
      </w:r>
      <w:r>
        <w:rPr>
          <w:rFonts w:hint="eastAsia" w:asciiTheme="minorEastAsia" w:hAnsiTheme="minorEastAsia" w:eastAsiaTheme="minorEastAsia" w:cstheme="minorEastAsia"/>
          <w:iCs/>
          <w:szCs w:val="21"/>
          <w:lang w:bidi="ar"/>
        </w:rPr>
        <w:instrText xml:space="preserve">)</w:instrText>
      </w:r>
      <w:r>
        <w:rPr>
          <w:rFonts w:hint="eastAsia" w:asciiTheme="minorEastAsia" w:hAnsiTheme="minorEastAsia" w:eastAsiaTheme="minorEastAsia" w:cstheme="minorEastAsia"/>
          <w:iCs/>
          <w:szCs w:val="21"/>
          <w:lang w:bidi="ar"/>
        </w:rPr>
        <w:fldChar w:fldCharType="end"/>
      </w:r>
      <w:r>
        <w:rPr>
          <w:rFonts w:hint="eastAsia" w:asciiTheme="minorEastAsia" w:hAnsiTheme="minorEastAsia" w:eastAsiaTheme="minorEastAsia" w:cstheme="minorEastAsia"/>
          <w:iCs/>
          <w:szCs w:val="21"/>
          <w:lang w:bidi="ar"/>
        </w:rPr>
        <w:t>实验室工作台面对断裂模数要求：参照GB/T 3810.4-2016要求，检测对象为：陶瓷台面，检测结果为：平均值为≥60.4Mpa，需</w:t>
      </w:r>
      <w:r>
        <w:rPr>
          <w:rFonts w:hint="eastAsia"/>
        </w:rPr>
        <w:t>提供CMA或CNAS认证的第三方检测机构出具的检测报告</w:t>
      </w:r>
      <w:r>
        <w:rPr>
          <w:rFonts w:hint="eastAsia" w:asciiTheme="minorEastAsia" w:hAnsiTheme="minorEastAsia" w:eastAsiaTheme="minorEastAsia" w:cstheme="minorEastAsia"/>
          <w:iCs/>
          <w:szCs w:val="21"/>
          <w:lang w:bidi="ar"/>
        </w:rPr>
        <w:t>。</w:t>
      </w:r>
    </w:p>
    <w:p w14:paraId="34C4E5B0">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fldChar w:fldCharType="begin"/>
      </w:r>
      <w:r>
        <w:rPr>
          <w:rFonts w:hint="eastAsia" w:asciiTheme="minorEastAsia" w:hAnsiTheme="minorEastAsia" w:eastAsiaTheme="minorEastAsia" w:cstheme="minorEastAsia"/>
          <w:iCs/>
          <w:szCs w:val="21"/>
          <w:lang w:bidi="ar"/>
        </w:rPr>
        <w:instrText xml:space="preserve"> EQ \o\ac(○,</w:instrText>
      </w:r>
      <w:r>
        <w:rPr>
          <w:rFonts w:hint="eastAsia" w:asciiTheme="minorEastAsia" w:hAnsiTheme="minorEastAsia" w:eastAsiaTheme="minorEastAsia" w:cstheme="minorEastAsia"/>
          <w:iCs/>
          <w:position w:val="2"/>
          <w:sz w:val="14"/>
          <w:szCs w:val="21"/>
          <w:lang w:bidi="ar"/>
        </w:rPr>
        <w:instrText xml:space="preserve">6</w:instrText>
      </w:r>
      <w:r>
        <w:rPr>
          <w:rFonts w:hint="eastAsia" w:asciiTheme="minorEastAsia" w:hAnsiTheme="minorEastAsia" w:eastAsiaTheme="minorEastAsia" w:cstheme="minorEastAsia"/>
          <w:iCs/>
          <w:szCs w:val="21"/>
          <w:lang w:bidi="ar"/>
        </w:rPr>
        <w:instrText xml:space="preserve">)</w:instrText>
      </w:r>
      <w:r>
        <w:rPr>
          <w:rFonts w:hint="eastAsia" w:asciiTheme="minorEastAsia" w:hAnsiTheme="minorEastAsia" w:eastAsiaTheme="minorEastAsia" w:cstheme="minorEastAsia"/>
          <w:iCs/>
          <w:szCs w:val="21"/>
          <w:lang w:bidi="ar"/>
        </w:rPr>
        <w:fldChar w:fldCharType="end"/>
      </w:r>
      <w:r>
        <w:rPr>
          <w:rFonts w:hint="eastAsia" w:asciiTheme="minorEastAsia" w:hAnsiTheme="minorEastAsia" w:eastAsiaTheme="minorEastAsia" w:cstheme="minorEastAsia"/>
          <w:iCs/>
          <w:szCs w:val="21"/>
          <w:lang w:bidi="ar"/>
        </w:rPr>
        <w:t>实验室工作台面对线性膨胀系数要求：参照GB/T 3810.8-2016要求，检测对象为：陶瓷台面，检测结果为：≤4.7×10</w:t>
      </w:r>
      <w:r>
        <w:rPr>
          <w:rFonts w:hint="eastAsia" w:asciiTheme="minorEastAsia" w:hAnsiTheme="minorEastAsia" w:eastAsiaTheme="minorEastAsia" w:cstheme="minorEastAsia"/>
          <w:iCs/>
          <w:szCs w:val="21"/>
          <w:vertAlign w:val="superscript"/>
          <w:lang w:bidi="ar"/>
        </w:rPr>
        <w:t>-6</w:t>
      </w:r>
      <w:r>
        <w:rPr>
          <w:rFonts w:hint="eastAsia" w:asciiTheme="minorEastAsia" w:hAnsiTheme="minorEastAsia" w:eastAsiaTheme="minorEastAsia" w:cstheme="minorEastAsia"/>
          <w:iCs/>
          <w:szCs w:val="21"/>
          <w:lang w:bidi="ar"/>
        </w:rPr>
        <w:t>℃</w:t>
      </w:r>
      <w:r>
        <w:rPr>
          <w:rFonts w:hint="eastAsia" w:asciiTheme="minorEastAsia" w:hAnsiTheme="minorEastAsia" w:eastAsiaTheme="minorEastAsia" w:cstheme="minorEastAsia"/>
          <w:iCs/>
          <w:szCs w:val="21"/>
          <w:vertAlign w:val="superscript"/>
          <w:lang w:bidi="ar"/>
        </w:rPr>
        <w:t>-1</w:t>
      </w:r>
      <w:r>
        <w:rPr>
          <w:rFonts w:hint="eastAsia" w:asciiTheme="minorEastAsia" w:hAnsiTheme="minorEastAsia" w:eastAsiaTheme="minorEastAsia" w:cstheme="minorEastAsia"/>
          <w:iCs/>
          <w:szCs w:val="21"/>
          <w:lang w:bidi="ar"/>
        </w:rPr>
        <w:t>，需</w:t>
      </w:r>
      <w:r>
        <w:rPr>
          <w:rFonts w:hint="eastAsia"/>
        </w:rPr>
        <w:t>提供CMA或CNAS认证的第三方检测机构出具的检测报告</w:t>
      </w:r>
      <w:r>
        <w:rPr>
          <w:rFonts w:hint="eastAsia" w:asciiTheme="minorEastAsia" w:hAnsiTheme="minorEastAsia" w:eastAsiaTheme="minorEastAsia" w:cstheme="minorEastAsia"/>
          <w:iCs/>
          <w:szCs w:val="21"/>
          <w:lang w:bidi="ar"/>
        </w:rPr>
        <w:t>。</w:t>
      </w:r>
    </w:p>
    <w:p w14:paraId="3D5093C5">
      <w:pPr>
        <w:spacing w:line="360" w:lineRule="auto"/>
        <w:ind w:firstLine="420" w:firstLineChars="200"/>
        <w:rPr>
          <w:rFonts w:hint="eastAsia" w:asciiTheme="minorEastAsia" w:hAnsiTheme="minorEastAsia" w:eastAsiaTheme="minorEastAsia" w:cstheme="minorEastAsia"/>
          <w:iCs/>
          <w:szCs w:val="21"/>
          <w:lang w:eastAsia="zh-CN" w:bidi="ar"/>
        </w:rPr>
      </w:pPr>
      <w:r>
        <w:rPr>
          <w:rFonts w:hint="eastAsia" w:asciiTheme="minorEastAsia" w:hAnsiTheme="minorEastAsia" w:eastAsiaTheme="minorEastAsia" w:cstheme="minorEastAsia"/>
          <w:iCs/>
          <w:szCs w:val="21"/>
          <w:lang w:bidi="ar"/>
        </w:rPr>
        <w:fldChar w:fldCharType="begin"/>
      </w:r>
      <w:r>
        <w:rPr>
          <w:rFonts w:hint="eastAsia" w:asciiTheme="minorEastAsia" w:hAnsiTheme="minorEastAsia" w:eastAsiaTheme="minorEastAsia" w:cstheme="minorEastAsia"/>
          <w:iCs/>
          <w:szCs w:val="21"/>
          <w:lang w:bidi="ar"/>
        </w:rPr>
        <w:instrText xml:space="preserve"> EQ \o\ac(○,</w:instrText>
      </w:r>
      <w:r>
        <w:rPr>
          <w:rFonts w:hint="eastAsia" w:asciiTheme="minorEastAsia" w:hAnsiTheme="minorEastAsia" w:eastAsiaTheme="minorEastAsia" w:cstheme="minorEastAsia"/>
          <w:iCs/>
          <w:position w:val="2"/>
          <w:sz w:val="14"/>
          <w:szCs w:val="21"/>
          <w:lang w:bidi="ar"/>
        </w:rPr>
        <w:instrText xml:space="preserve">7</w:instrText>
      </w:r>
      <w:r>
        <w:rPr>
          <w:rFonts w:hint="eastAsia" w:asciiTheme="minorEastAsia" w:hAnsiTheme="minorEastAsia" w:eastAsiaTheme="minorEastAsia" w:cstheme="minorEastAsia"/>
          <w:iCs/>
          <w:szCs w:val="21"/>
          <w:lang w:bidi="ar"/>
        </w:rPr>
        <w:instrText xml:space="preserve">)</w:instrText>
      </w:r>
      <w:r>
        <w:rPr>
          <w:rFonts w:hint="eastAsia" w:asciiTheme="minorEastAsia" w:hAnsiTheme="minorEastAsia" w:eastAsiaTheme="minorEastAsia" w:cstheme="minorEastAsia"/>
          <w:iCs/>
          <w:szCs w:val="21"/>
          <w:lang w:bidi="ar"/>
        </w:rPr>
        <w:fldChar w:fldCharType="end"/>
      </w:r>
      <w:r>
        <w:rPr>
          <w:rFonts w:hint="eastAsia" w:asciiTheme="minorEastAsia" w:hAnsiTheme="minorEastAsia" w:eastAsiaTheme="minorEastAsia" w:cstheme="minorEastAsia"/>
          <w:iCs/>
          <w:szCs w:val="21"/>
          <w:lang w:bidi="ar"/>
        </w:rPr>
        <w:t>实验室工作台面对承重性能要求：参照T/CIQA 10-2020附录A要求，将750㎜*750㎜*15㎜样品放置在支撑架上，每边支撑架宽度为50㎜，在样品上均匀施加400kg载荷，保载不低于24H，加载面积650㎜*650㎜，检测结果为：样品未破损，需</w:t>
      </w:r>
      <w:r>
        <w:rPr>
          <w:rFonts w:hint="eastAsia"/>
        </w:rPr>
        <w:t>提供CMA或CNAS认证的第三方检测机构出具的检测报告</w:t>
      </w:r>
      <w:r>
        <w:rPr>
          <w:rFonts w:hint="eastAsia" w:asciiTheme="minorEastAsia" w:hAnsiTheme="minorEastAsia" w:eastAsiaTheme="minorEastAsia" w:cstheme="minorEastAsia"/>
          <w:iCs/>
          <w:szCs w:val="21"/>
          <w:lang w:eastAsia="zh-CN" w:bidi="ar"/>
        </w:rPr>
        <w:t>。</w:t>
      </w:r>
    </w:p>
    <w:p w14:paraId="0A686E0E">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fldChar w:fldCharType="begin"/>
      </w:r>
      <w:r>
        <w:rPr>
          <w:rFonts w:hint="eastAsia" w:asciiTheme="minorEastAsia" w:hAnsiTheme="minorEastAsia" w:eastAsiaTheme="minorEastAsia" w:cstheme="minorEastAsia"/>
          <w:iCs/>
          <w:szCs w:val="21"/>
          <w:lang w:bidi="ar"/>
        </w:rPr>
        <w:instrText xml:space="preserve"> EQ \o\ac(○,</w:instrText>
      </w:r>
      <w:r>
        <w:rPr>
          <w:rFonts w:hint="eastAsia" w:asciiTheme="minorEastAsia" w:hAnsiTheme="minorEastAsia" w:eastAsiaTheme="minorEastAsia" w:cstheme="minorEastAsia"/>
          <w:iCs/>
          <w:position w:val="2"/>
          <w:sz w:val="14"/>
          <w:szCs w:val="21"/>
          <w:lang w:bidi="ar"/>
        </w:rPr>
        <w:instrText xml:space="preserve">8</w:instrText>
      </w:r>
      <w:r>
        <w:rPr>
          <w:rFonts w:hint="eastAsia" w:asciiTheme="minorEastAsia" w:hAnsiTheme="minorEastAsia" w:eastAsiaTheme="minorEastAsia" w:cstheme="minorEastAsia"/>
          <w:iCs/>
          <w:szCs w:val="21"/>
          <w:lang w:bidi="ar"/>
        </w:rPr>
        <w:instrText xml:space="preserve">)</w:instrText>
      </w:r>
      <w:r>
        <w:rPr>
          <w:rFonts w:hint="eastAsia" w:asciiTheme="minorEastAsia" w:hAnsiTheme="minorEastAsia" w:eastAsiaTheme="minorEastAsia" w:cstheme="minorEastAsia"/>
          <w:iCs/>
          <w:szCs w:val="21"/>
          <w:lang w:bidi="ar"/>
        </w:rPr>
        <w:fldChar w:fldCharType="end"/>
      </w:r>
      <w:r>
        <w:rPr>
          <w:rFonts w:hint="eastAsia" w:asciiTheme="minorEastAsia" w:hAnsiTheme="minorEastAsia" w:eastAsiaTheme="minorEastAsia" w:cstheme="minorEastAsia"/>
          <w:iCs/>
          <w:szCs w:val="21"/>
          <w:lang w:bidi="ar"/>
        </w:rPr>
        <w:t>实验室工作台面对抗菌性要求：参照JC/T 897-2014要求，检测对象为：陶瓷台面，检测结果为：大肠埃希氏菌≥99.95%,金黄色葡萄球菌≥99.99%，需</w:t>
      </w:r>
      <w:r>
        <w:rPr>
          <w:rFonts w:hint="eastAsia"/>
        </w:rPr>
        <w:t>提供CMA或CNAS认证的第三方检测机构出具的检测报告</w:t>
      </w:r>
      <w:r>
        <w:rPr>
          <w:rFonts w:hint="eastAsia" w:asciiTheme="minorEastAsia" w:hAnsiTheme="minorEastAsia" w:eastAsiaTheme="minorEastAsia" w:cstheme="minorEastAsia"/>
          <w:iCs/>
          <w:szCs w:val="21"/>
          <w:lang w:bidi="ar"/>
        </w:rPr>
        <w:t>。</w:t>
      </w:r>
    </w:p>
    <w:p w14:paraId="5619EEA4">
      <w:pPr>
        <w:pStyle w:val="44"/>
        <w:spacing w:after="0" w:line="360" w:lineRule="auto"/>
        <w:rPr>
          <w:rFonts w:asciiTheme="minorEastAsia" w:hAnsiTheme="minorEastAsia" w:eastAsiaTheme="minorEastAsia" w:cstheme="minorEastAsia"/>
          <w:sz w:val="21"/>
          <w:szCs w:val="21"/>
          <w:lang w:eastAsia="zh-CN"/>
        </w:rPr>
      </w:pPr>
    </w:p>
    <w:p w14:paraId="5285A2BF">
      <w:pPr>
        <w:pStyle w:val="5"/>
        <w:numPr>
          <w:ilvl w:val="0"/>
          <w:numId w:val="2"/>
        </w:numPr>
        <w:tabs>
          <w:tab w:val="clear" w:pos="312"/>
        </w:tabs>
        <w:spacing w:before="0" w:after="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承重仪器台</w:t>
      </w:r>
    </w:p>
    <w:p w14:paraId="2D67B1DD">
      <w:pPr>
        <w:spacing w:line="360" w:lineRule="auto"/>
        <w:ind w:left="1"/>
        <w:rPr>
          <w:rFonts w:asciiTheme="minorEastAsia" w:hAnsiTheme="minorEastAsia" w:eastAsiaTheme="minorEastAsia" w:cstheme="minorEastAsia"/>
          <w:szCs w:val="21"/>
        </w:rPr>
      </w:pPr>
      <w:r>
        <w:rPr>
          <w:rFonts w:hint="eastAsia" w:asciiTheme="minorEastAsia" w:hAnsiTheme="minorEastAsia" w:eastAsiaTheme="minorEastAsia" w:cstheme="minorEastAsia"/>
          <w:b/>
          <w:bCs/>
          <w:sz w:val="24"/>
        </w:rPr>
        <w:t>2.1规格</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Cs w:val="21"/>
        </w:rPr>
        <w:t>1500*800*850</w:t>
      </w:r>
      <w:r>
        <w:rPr>
          <w:rFonts w:hint="eastAsia" w:asciiTheme="minorEastAsia" w:hAnsiTheme="minorEastAsia" w:eastAsiaTheme="minorEastAsia" w:cstheme="minorEastAsia"/>
          <w:color w:val="000000"/>
          <w:kern w:val="0"/>
          <w:szCs w:val="21"/>
        </w:rPr>
        <w:t>mm</w:t>
      </w:r>
      <w:r>
        <w:rPr>
          <w:rFonts w:hint="eastAsia" w:asciiTheme="minorEastAsia" w:hAnsiTheme="minorEastAsia" w:eastAsiaTheme="minorEastAsia" w:cstheme="minorEastAsia"/>
          <w:szCs w:val="21"/>
        </w:rPr>
        <w:t>,</w:t>
      </w:r>
      <w:commentRangeStart w:id="0"/>
      <w:r>
        <w:rPr>
          <w:rFonts w:hint="eastAsia" w:asciiTheme="minorEastAsia" w:hAnsiTheme="minorEastAsia" w:eastAsiaTheme="minorEastAsia" w:cstheme="minorEastAsia"/>
          <w:iCs/>
          <w:szCs w:val="21"/>
          <w:lang w:bidi="ar"/>
        </w:rPr>
        <w:t>≥</w:t>
      </w:r>
      <w:r>
        <w:rPr>
          <w:rFonts w:hint="eastAsia" w:asciiTheme="minorEastAsia" w:hAnsiTheme="minorEastAsia" w:eastAsiaTheme="minorEastAsia" w:cstheme="minorEastAsia"/>
          <w:bCs/>
          <w:szCs w:val="21"/>
        </w:rPr>
        <w:t>150mm厚大理石台面</w:t>
      </w:r>
      <w:commentRangeEnd w:id="0"/>
      <w:r>
        <w:rPr>
          <w:rStyle w:val="23"/>
        </w:rPr>
        <w:commentReference w:id="0"/>
      </w:r>
    </w:p>
    <w:p w14:paraId="68037E1A">
      <w:pPr>
        <w:spacing w:line="360" w:lineRule="auto"/>
        <w:ind w:left="1"/>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2.2技术要求</w:t>
      </w:r>
    </w:p>
    <w:p w14:paraId="785E3830">
      <w:pPr>
        <w:spacing w:line="360" w:lineRule="auto"/>
        <w:ind w:left="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2.2.1特点</w:t>
      </w:r>
    </w:p>
    <w:p w14:paraId="3F8B6E9B">
      <w:pPr>
        <w:spacing w:line="360" w:lineRule="auto"/>
        <w:ind w:left="1"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1）台面采用优质天然大理石台面面板，整套隔振台的重量在300kg以上；</w:t>
      </w:r>
    </w:p>
    <w:p w14:paraId="7CF7384A">
      <w:pPr>
        <w:spacing w:line="360" w:lineRule="auto"/>
        <w:ind w:left="1"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2）固有频率低、超高隔震性能；</w:t>
      </w:r>
    </w:p>
    <w:p w14:paraId="08FC1565">
      <w:pPr>
        <w:spacing w:line="360" w:lineRule="auto"/>
        <w:ind w:left="1"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3）采用天然大理石台面，表面精密磨削、抛光，颜色较暗可有效减少杂散光，适合用于各类科学实验，尤其适用于天平台使用。</w:t>
      </w:r>
    </w:p>
    <w:p w14:paraId="324288B5">
      <w:pPr>
        <w:spacing w:line="360" w:lineRule="auto"/>
        <w:ind w:left="1"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4）隔振支撑采用复合的多种材料灌装，固体阻尼隔振，维护调整工作量少，结构稳固可靠：</w:t>
      </w:r>
    </w:p>
    <w:p w14:paraId="71254D1F">
      <w:pPr>
        <w:spacing w:line="360" w:lineRule="auto"/>
        <w:ind w:left="1"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5）台面耐酸耐碱，具有很高抗腐蚀性能。</w:t>
      </w:r>
    </w:p>
    <w:p w14:paraId="4E04088A">
      <w:pPr>
        <w:spacing w:line="360" w:lineRule="auto"/>
        <w:ind w:left="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kern w:val="0"/>
          <w:szCs w:val="21"/>
        </w:rPr>
        <w:t>2.2.2</w:t>
      </w:r>
      <w:r>
        <w:rPr>
          <w:rFonts w:hint="eastAsia" w:asciiTheme="minorEastAsia" w:hAnsiTheme="minorEastAsia" w:eastAsiaTheme="minorEastAsia" w:cstheme="minorEastAsia"/>
          <w:b/>
          <w:bCs/>
          <w:szCs w:val="21"/>
        </w:rPr>
        <w:t>技术参数</w:t>
      </w:r>
    </w:p>
    <w:p w14:paraId="1914C899">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1）隔振材料：支撑腿上方和下方均采用阻尼材料；</w:t>
      </w:r>
    </w:p>
    <w:p w14:paraId="092C7476">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2）良好的刚度，负载时无变形；</w:t>
      </w:r>
    </w:p>
    <w:p w14:paraId="0355123E">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3</w:t>
      </w:r>
      <w:r>
        <w:rPr>
          <w:rFonts w:hint="eastAsia" w:asciiTheme="minorEastAsia" w:hAnsiTheme="minorEastAsia" w:eastAsiaTheme="minorEastAsia" w:cstheme="minorEastAsia"/>
          <w:szCs w:val="21"/>
        </w:rPr>
        <w:t>）平面度不大于：0.01</w:t>
      </w:r>
      <w:r>
        <w:rPr>
          <w:rFonts w:eastAsiaTheme="minorEastAsia"/>
          <w:szCs w:val="21"/>
        </w:rPr>
        <w:t>~</w:t>
      </w:r>
      <w:r>
        <w:rPr>
          <w:rFonts w:hint="eastAsia" w:asciiTheme="minorEastAsia" w:hAnsiTheme="minorEastAsia" w:eastAsiaTheme="minorEastAsia" w:cstheme="minorEastAsia"/>
          <w:szCs w:val="21"/>
        </w:rPr>
        <w:t>0.05mm；</w:t>
      </w:r>
    </w:p>
    <w:p w14:paraId="6D680055">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4</w:t>
      </w:r>
      <w:r>
        <w:rPr>
          <w:rFonts w:hint="eastAsia" w:asciiTheme="minorEastAsia" w:hAnsiTheme="minorEastAsia" w:eastAsiaTheme="minorEastAsia" w:cstheme="minorEastAsia"/>
          <w:szCs w:val="21"/>
        </w:rPr>
        <w:t>）平面粗糙度：0.8</w:t>
      </w:r>
      <w:r>
        <w:rPr>
          <w:rFonts w:eastAsiaTheme="minorEastAsia"/>
          <w:szCs w:val="21"/>
        </w:rPr>
        <w:t>~</w:t>
      </w:r>
      <w:r>
        <w:rPr>
          <w:rFonts w:hint="eastAsia" w:asciiTheme="minorEastAsia" w:hAnsiTheme="minorEastAsia" w:eastAsiaTheme="minorEastAsia" w:cstheme="minorEastAsia"/>
          <w:szCs w:val="21"/>
        </w:rPr>
        <w:t>1.6μm；</w:t>
      </w:r>
    </w:p>
    <w:p w14:paraId="6D908F7D">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5</w:t>
      </w:r>
      <w:r>
        <w:rPr>
          <w:rFonts w:hint="eastAsia" w:asciiTheme="minorEastAsia" w:hAnsiTheme="minorEastAsia" w:eastAsiaTheme="minorEastAsia" w:cstheme="minorEastAsia"/>
          <w:szCs w:val="21"/>
        </w:rPr>
        <w:t>）台面距地面高度：850mm</w:t>
      </w:r>
      <w:r>
        <w:rPr>
          <w:rFonts w:hint="eastAsia" w:asciiTheme="minorEastAsia" w:hAnsiTheme="minorEastAsia" w:eastAsiaTheme="minorEastAsia" w:cstheme="minorEastAsia"/>
          <w:szCs w:val="21"/>
          <w:lang w:eastAsia="zh-CN"/>
        </w:rPr>
        <w:t>。</w:t>
      </w:r>
    </w:p>
    <w:p w14:paraId="4603F3CE">
      <w:pPr>
        <w:spacing w:line="360" w:lineRule="auto"/>
        <w:ind w:left="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kern w:val="0"/>
          <w:szCs w:val="21"/>
        </w:rPr>
        <w:t>2.2.3</w:t>
      </w:r>
      <w:r>
        <w:rPr>
          <w:rFonts w:hint="eastAsia" w:asciiTheme="minorEastAsia" w:hAnsiTheme="minorEastAsia" w:eastAsiaTheme="minorEastAsia" w:cstheme="minorEastAsia"/>
          <w:b/>
          <w:bCs/>
          <w:szCs w:val="21"/>
        </w:rPr>
        <w:t>材质要求</w:t>
      </w:r>
    </w:p>
    <w:p w14:paraId="08FC387B">
      <w:pPr>
        <w:spacing w:line="360" w:lineRule="auto"/>
        <w:ind w:left="1"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1）台面：采用黑色天然大理石,经磨边抛光处理。可调范围：－10～＋15mm。</w:t>
      </w:r>
    </w:p>
    <w:p w14:paraId="128C6544">
      <w:pPr>
        <w:spacing w:line="360" w:lineRule="auto"/>
        <w:ind w:left="1"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2）支撑架：45</w:t>
      </w:r>
      <w:r>
        <w:rPr>
          <w:rFonts w:hint="eastAsia" w:asciiTheme="minorEastAsia" w:hAnsiTheme="minorEastAsia" w:eastAsiaTheme="minorEastAsia" w:cstheme="minorEastAsia"/>
          <w:szCs w:val="21"/>
          <w:vertAlign w:val="superscript"/>
        </w:rPr>
        <w:t>#</w:t>
      </w:r>
      <w:r>
        <w:rPr>
          <w:rFonts w:hint="eastAsia" w:asciiTheme="minorEastAsia" w:hAnsiTheme="minorEastAsia" w:eastAsiaTheme="minorEastAsia" w:cstheme="minorEastAsia"/>
          <w:szCs w:val="21"/>
        </w:rPr>
        <w:t>钢静电喷涂框架，采用Φ80×80mm钢板折弯，表面经酸碱溶液除锈处理，经磷化、电咏、喷环氧树脂处理，颜色可选。</w:t>
      </w:r>
    </w:p>
    <w:p w14:paraId="6E083BF3">
      <w:pPr>
        <w:spacing w:line="360" w:lineRule="auto"/>
        <w:ind w:left="1"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3）底脚：采用ABS系列底角。</w:t>
      </w:r>
    </w:p>
    <w:p w14:paraId="3ED561D3">
      <w:pPr>
        <w:spacing w:line="360" w:lineRule="auto"/>
        <w:ind w:left="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2.2.3工作台性能</w:t>
      </w:r>
    </w:p>
    <w:p w14:paraId="415076A7">
      <w:pPr>
        <w:spacing w:line="360" w:lineRule="auto"/>
        <w:ind w:firstLine="365" w:firstLineChars="174"/>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1）平面度：0.02~0.05mm/600×600mm，4支撑。</w:t>
      </w:r>
    </w:p>
    <w:p w14:paraId="75F2BA5F">
      <w:pPr>
        <w:spacing w:line="360" w:lineRule="auto"/>
        <w:ind w:firstLine="365" w:firstLineChars="174"/>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2）固有频率：4～7.5Hz，同负载和实际使用情况相关。</w:t>
      </w:r>
    </w:p>
    <w:p w14:paraId="3792FB4E">
      <w:pPr>
        <w:spacing w:line="360" w:lineRule="auto"/>
        <w:ind w:firstLine="365" w:firstLineChars="174"/>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支架：整体焊接式四或六支撑结构，具有更好的刚性和稳定性，管支架带上下两套高度（水平）调整机构台面加支架总高度900mm，支撑架内部采用高密度材料灌装而成，加工工艺比较复杂，从而极大增加了支架的稳定性和抗干扰性。</w:t>
      </w:r>
    </w:p>
    <w:p w14:paraId="497DBB74">
      <w:pPr>
        <w:spacing w:line="360" w:lineRule="auto"/>
        <w:ind w:firstLine="365" w:firstLineChars="174"/>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4）压力轴承支撑点可调，包装配有扳手：调节支撑点下面的螺丝。</w:t>
      </w:r>
    </w:p>
    <w:p w14:paraId="757D4204">
      <w:pPr>
        <w:pStyle w:val="44"/>
        <w:spacing w:after="0" w:line="360" w:lineRule="auto"/>
        <w:ind w:firstLine="408" w:firstLineChars="200"/>
        <w:rPr>
          <w:rFonts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5）安装时请将包装打开，将大理石台面放置到支撑架上面，根据台面和支撑架的比例方正后调节支撑点下面的螺丝使台面达到水平。</w:t>
      </w:r>
    </w:p>
    <w:p w14:paraId="4D262BCB">
      <w:pPr>
        <w:pStyle w:val="44"/>
        <w:spacing w:after="0" w:line="360" w:lineRule="auto"/>
        <w:rPr>
          <w:rFonts w:asciiTheme="minorEastAsia" w:hAnsiTheme="minorEastAsia" w:eastAsiaTheme="minorEastAsia" w:cstheme="minorEastAsia"/>
          <w:sz w:val="21"/>
          <w:szCs w:val="21"/>
          <w:lang w:val="en-US" w:eastAsia="zh-CN"/>
        </w:rPr>
      </w:pPr>
    </w:p>
    <w:p w14:paraId="6B2A58A4">
      <w:pPr>
        <w:pStyle w:val="5"/>
        <w:numPr>
          <w:ilvl w:val="0"/>
          <w:numId w:val="2"/>
        </w:numPr>
        <w:tabs>
          <w:tab w:val="clear" w:pos="312"/>
        </w:tabs>
        <w:spacing w:before="0" w:after="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超净工作台</w:t>
      </w:r>
    </w:p>
    <w:p w14:paraId="39022487">
      <w:pPr>
        <w:spacing w:line="360" w:lineRule="auto"/>
        <w:ind w:left="1"/>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3.1规格</w:t>
      </w:r>
      <w:r>
        <w:rPr>
          <w:rFonts w:hint="eastAsia" w:asciiTheme="minorEastAsia" w:hAnsiTheme="minorEastAsia" w:eastAsiaTheme="minorEastAsia" w:cstheme="minorEastAsia"/>
          <w:sz w:val="24"/>
        </w:rPr>
        <w:t>：</w:t>
      </w:r>
    </w:p>
    <w:p w14:paraId="1187F2E4">
      <w:pPr>
        <w:pStyle w:val="2"/>
        <w:ind w:firstLine="400" w:firstLineChars="200"/>
      </w:pPr>
      <w:r>
        <w:rPr>
          <w:rFonts w:hint="eastAsia"/>
        </w:rPr>
        <w:t>1）超净工作台1：</w:t>
      </w:r>
      <w:r>
        <w:rPr>
          <w:rFonts w:hint="eastAsia" w:asciiTheme="minorEastAsia" w:hAnsiTheme="minorEastAsia" w:eastAsiaTheme="minorEastAsia" w:cstheme="minorEastAsia"/>
          <w:sz w:val="24"/>
        </w:rPr>
        <w:t>830*510*1570mm</w:t>
      </w:r>
    </w:p>
    <w:p w14:paraId="04558855">
      <w:pPr>
        <w:pStyle w:val="2"/>
        <w:ind w:firstLine="400" w:firstLineChars="200"/>
      </w:pPr>
      <w:r>
        <w:rPr>
          <w:rFonts w:hint="eastAsia"/>
        </w:rPr>
        <w:t>2）超净工作台2：</w:t>
      </w:r>
      <w:r>
        <w:rPr>
          <w:rFonts w:hint="eastAsia" w:asciiTheme="minorEastAsia" w:hAnsiTheme="minorEastAsia" w:eastAsiaTheme="minorEastAsia" w:cstheme="minorEastAsia"/>
          <w:sz w:val="24"/>
        </w:rPr>
        <w:t>1700*1100*1500mm</w:t>
      </w:r>
    </w:p>
    <w:p w14:paraId="5E0E8BD9">
      <w:pPr>
        <w:spacing w:line="360" w:lineRule="auto"/>
        <w:ind w:left="1"/>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3.2技术要求</w:t>
      </w:r>
    </w:p>
    <w:p w14:paraId="25AD2D7E">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1）洁净等级：ISO：5级（Class：100级）​</w:t>
      </w:r>
    </w:p>
    <w:p w14:paraId="5E4BD452">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2）气流类型：垂直层流/水平层流（二选一）​</w:t>
      </w:r>
    </w:p>
    <w:p w14:paraId="10AA931B">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3）气流速度：0.35-0.52m/s（可微调）​</w:t>
      </w:r>
    </w:p>
    <w:p w14:paraId="4F5F7F5D">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4）噪音水平：≤62dB(A)​</w:t>
      </w:r>
    </w:p>
    <w:p w14:paraId="2C7568BF">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5）台面材质：304不锈钢材质（耐腐蚀、易清洁）​</w:t>
      </w:r>
    </w:p>
    <w:p w14:paraId="3EFE5E0A">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6）过滤系统：初效+中效+高效过滤器（HEPA：过滤效率≥99.995%）​</w:t>
      </w:r>
    </w:p>
    <w:p w14:paraId="7A508FFE">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7）电源要求：AC 220V±10%，50Hz​</w:t>
      </w:r>
    </w:p>
    <w:p w14:paraId="5D9BAE9B">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8）整机功耗：≤300W（含照明、风机）​</w:t>
      </w:r>
    </w:p>
    <w:p w14:paraId="238701A1">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9）安全防护：紫外灯与风机联动（防泄漏）、过载/漏电保护</w:t>
      </w:r>
    </w:p>
    <w:p w14:paraId="641CA0F1">
      <w:pPr>
        <w:spacing w:line="360" w:lineRule="auto"/>
        <w:ind w:firstLine="420" w:firstLineChars="200"/>
        <w:rPr>
          <w:rFonts w:asciiTheme="minorEastAsia" w:hAnsiTheme="minorEastAsia" w:eastAsiaTheme="minorEastAsia" w:cstheme="minorEastAsia"/>
          <w:iCs/>
          <w:szCs w:val="21"/>
          <w:lang w:bidi="ar"/>
        </w:rPr>
      </w:pPr>
    </w:p>
    <w:p w14:paraId="2DC450AD">
      <w:pPr>
        <w:pStyle w:val="5"/>
        <w:numPr>
          <w:ilvl w:val="0"/>
          <w:numId w:val="2"/>
        </w:numPr>
        <w:tabs>
          <w:tab w:val="clear" w:pos="312"/>
        </w:tabs>
        <w:spacing w:before="0" w:after="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PP边台、PP中央台</w:t>
      </w:r>
    </w:p>
    <w:p w14:paraId="1DCC13AC">
      <w:pPr>
        <w:spacing w:line="360" w:lineRule="auto"/>
        <w:ind w:left="1"/>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4.1 规格</w:t>
      </w:r>
    </w:p>
    <w:p w14:paraId="006E8C48">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1）PP边台：2000*750*850mm，带水盆、洗眼器、滴水架</w:t>
      </w:r>
    </w:p>
    <w:p w14:paraId="4816545D">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2）PP中央台：3000*1500*850mm，试剂架</w:t>
      </w:r>
    </w:p>
    <w:p w14:paraId="3504E66C">
      <w:pPr>
        <w:spacing w:line="360" w:lineRule="auto"/>
        <w:ind w:left="1"/>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4.2技术要求</w:t>
      </w:r>
    </w:p>
    <w:p w14:paraId="4FAE3A36">
      <w:pPr>
        <w:spacing w:line="360" w:lineRule="auto"/>
        <w:ind w:firstLine="420" w:firstLineChars="200"/>
        <w:rPr>
          <w:rFonts w:asciiTheme="minorEastAsia" w:hAnsiTheme="minorEastAsia" w:eastAsiaTheme="minorEastAsia" w:cstheme="minorEastAsia"/>
          <w:iCs/>
          <w:szCs w:val="21"/>
          <w:lang w:val="zh-TW" w:eastAsia="zh-TW" w:bidi="ar"/>
        </w:rPr>
      </w:pPr>
      <w:r>
        <w:rPr>
          <w:rFonts w:hint="eastAsia" w:asciiTheme="minorEastAsia" w:hAnsiTheme="minorEastAsia" w:eastAsiaTheme="minorEastAsia" w:cstheme="minorEastAsia"/>
          <w:iCs/>
          <w:szCs w:val="21"/>
          <w:lang w:bidi="ar"/>
        </w:rPr>
        <w:t>1）</w:t>
      </w:r>
      <w:r>
        <w:rPr>
          <w:rFonts w:hint="eastAsia" w:asciiTheme="minorEastAsia" w:hAnsiTheme="minorEastAsia" w:eastAsiaTheme="minorEastAsia" w:cstheme="minorEastAsia"/>
          <w:iCs/>
          <w:szCs w:val="21"/>
          <w:lang w:val="zh-TW" w:bidi="ar"/>
        </w:rPr>
        <w:t>P</w:t>
      </w:r>
      <w:r>
        <w:rPr>
          <w:rFonts w:hint="eastAsia" w:asciiTheme="minorEastAsia" w:hAnsiTheme="minorEastAsia" w:eastAsiaTheme="minorEastAsia" w:cstheme="minorEastAsia"/>
          <w:iCs/>
          <w:szCs w:val="21"/>
          <w:lang w:val="zh-TW" w:eastAsia="zh-TW" w:bidi="ar"/>
        </w:rPr>
        <w:t>P聚丙烯板材：符合国家级实验室检测标准、同质量标准</w:t>
      </w:r>
      <w:r>
        <w:rPr>
          <w:rFonts w:hint="eastAsia" w:asciiTheme="minorEastAsia" w:hAnsiTheme="minorEastAsia" w:eastAsiaTheme="minorEastAsia" w:cstheme="minorEastAsia"/>
          <w:iCs/>
          <w:szCs w:val="21"/>
          <w:lang w:val="zh-TW" w:bidi="ar"/>
        </w:rPr>
        <w:t>P</w:t>
      </w:r>
      <w:r>
        <w:rPr>
          <w:rFonts w:hint="eastAsia" w:asciiTheme="minorEastAsia" w:hAnsiTheme="minorEastAsia" w:eastAsiaTheme="minorEastAsia" w:cstheme="minorEastAsia"/>
          <w:iCs/>
          <w:szCs w:val="21"/>
          <w:lang w:val="zh-TW" w:eastAsia="zh-TW" w:bidi="ar"/>
        </w:rPr>
        <w:t>P聚丙烯板，厚度≥</w:t>
      </w:r>
      <w:r>
        <w:rPr>
          <w:rFonts w:hint="eastAsia" w:asciiTheme="minorEastAsia" w:hAnsiTheme="minorEastAsia" w:eastAsiaTheme="minorEastAsia" w:cstheme="minorEastAsia"/>
          <w:iCs/>
          <w:szCs w:val="21"/>
          <w:lang w:val="zh-TW" w:bidi="ar"/>
        </w:rPr>
        <w:t>8</w:t>
      </w:r>
      <w:r>
        <w:rPr>
          <w:rFonts w:hint="eastAsia" w:asciiTheme="minorEastAsia" w:hAnsiTheme="minorEastAsia" w:eastAsiaTheme="minorEastAsia" w:cstheme="minorEastAsia"/>
          <w:iCs/>
          <w:szCs w:val="21"/>
          <w:lang w:val="zh-TW" w:eastAsia="zh-TW" w:bidi="ar"/>
        </w:rPr>
        <w:t>mm</w:t>
      </w:r>
    </w:p>
    <w:p w14:paraId="6938A3C0">
      <w:pPr>
        <w:spacing w:line="360" w:lineRule="auto"/>
        <w:ind w:firstLine="420" w:firstLineChars="200"/>
        <w:rPr>
          <w:rFonts w:asciiTheme="minorEastAsia" w:hAnsiTheme="minorEastAsia" w:eastAsiaTheme="minorEastAsia" w:cstheme="minorEastAsia"/>
          <w:iCs/>
          <w:szCs w:val="21"/>
          <w:lang w:val="zh-TW" w:bidi="ar"/>
        </w:rPr>
      </w:pPr>
      <w:r>
        <w:rPr>
          <w:rFonts w:hint="eastAsia" w:asciiTheme="minorEastAsia" w:hAnsiTheme="minorEastAsia" w:eastAsiaTheme="minorEastAsia" w:cstheme="minorEastAsia"/>
          <w:iCs/>
          <w:szCs w:val="21"/>
          <w:lang w:bidi="ar"/>
        </w:rPr>
        <w:t>2）</w:t>
      </w:r>
      <w:r>
        <w:rPr>
          <w:rFonts w:hint="eastAsia" w:asciiTheme="minorEastAsia" w:hAnsiTheme="minorEastAsia" w:eastAsiaTheme="minorEastAsia" w:cstheme="minorEastAsia"/>
          <w:iCs/>
          <w:szCs w:val="21"/>
          <w:lang w:val="zh-TW" w:eastAsia="zh-TW" w:bidi="ar"/>
        </w:rPr>
        <w:t>底柜：</w:t>
      </w:r>
      <w:r>
        <w:rPr>
          <w:rFonts w:hint="eastAsia" w:asciiTheme="minorEastAsia" w:hAnsiTheme="minorEastAsia" w:eastAsiaTheme="minorEastAsia" w:cstheme="minorEastAsia"/>
          <w:iCs/>
          <w:szCs w:val="21"/>
          <w:lang w:val="zh-TW" w:bidi="ar"/>
        </w:rPr>
        <w:t>采用</w:t>
      </w:r>
      <w:r>
        <w:rPr>
          <w:rFonts w:hint="eastAsia" w:asciiTheme="minorEastAsia" w:hAnsiTheme="minorEastAsia" w:eastAsiaTheme="minorEastAsia" w:cstheme="minorEastAsia"/>
          <w:iCs/>
          <w:szCs w:val="21"/>
          <w:lang w:bidi="ar"/>
        </w:rPr>
        <w:t>≥8mm</w:t>
      </w:r>
      <w:r>
        <w:rPr>
          <w:rFonts w:hint="eastAsia" w:asciiTheme="minorEastAsia" w:hAnsiTheme="minorEastAsia" w:eastAsiaTheme="minorEastAsia" w:cstheme="minorEastAsia"/>
          <w:iCs/>
          <w:szCs w:val="21"/>
          <w:lang w:val="zh-TW" w:eastAsia="zh-TW" w:bidi="ar"/>
        </w:rPr>
        <w:t>聚丙烯板材</w:t>
      </w:r>
      <w:r>
        <w:rPr>
          <w:rFonts w:hint="eastAsia" w:asciiTheme="minorEastAsia" w:hAnsiTheme="minorEastAsia" w:eastAsiaTheme="minorEastAsia" w:cstheme="minorEastAsia"/>
          <w:iCs/>
          <w:szCs w:val="21"/>
          <w:lang w:val="zh-TW" w:bidi="ar"/>
        </w:rPr>
        <w:t>，</w:t>
      </w:r>
      <w:r>
        <w:rPr>
          <w:rFonts w:hint="eastAsia" w:asciiTheme="minorEastAsia" w:hAnsiTheme="minorEastAsia" w:eastAsiaTheme="minorEastAsia" w:cstheme="minorEastAsia"/>
          <w:iCs/>
          <w:szCs w:val="21"/>
          <w:lang w:val="zh-TW" w:eastAsia="zh-TW" w:bidi="ar"/>
        </w:rPr>
        <w:t>所有板材的表面接缝均应满焊，焊接处均应打磨平整以</w:t>
      </w:r>
      <w:r>
        <w:rPr>
          <w:rFonts w:hint="eastAsia" w:asciiTheme="minorEastAsia" w:hAnsiTheme="minorEastAsia" w:eastAsiaTheme="minorEastAsia" w:cstheme="minorEastAsia"/>
          <w:iCs/>
          <w:szCs w:val="21"/>
          <w:lang w:val="zh-TW" w:bidi="ar"/>
        </w:rPr>
        <w:t>保持</w:t>
      </w:r>
      <w:r>
        <w:rPr>
          <w:rFonts w:hint="eastAsia" w:asciiTheme="minorEastAsia" w:hAnsiTheme="minorEastAsia" w:eastAsiaTheme="minorEastAsia" w:cstheme="minorEastAsia"/>
          <w:iCs/>
          <w:szCs w:val="21"/>
          <w:lang w:val="zh-TW" w:eastAsia="zh-TW" w:bidi="ar"/>
        </w:rPr>
        <w:t>连续的平滑表面。柜体内有层板上下调节孔，每个底柜设活动层板一块</w:t>
      </w:r>
      <w:r>
        <w:rPr>
          <w:rFonts w:hint="eastAsia" w:asciiTheme="minorEastAsia" w:hAnsiTheme="minorEastAsia" w:eastAsiaTheme="minorEastAsia" w:cstheme="minorEastAsia"/>
          <w:iCs/>
          <w:szCs w:val="21"/>
          <w:lang w:val="zh-TW" w:bidi="ar"/>
        </w:rPr>
        <w:t>。</w:t>
      </w:r>
    </w:p>
    <w:p w14:paraId="243DD80D">
      <w:pPr>
        <w:spacing w:line="360" w:lineRule="auto"/>
        <w:ind w:firstLine="420" w:firstLineChars="200"/>
        <w:rPr>
          <w:rFonts w:asciiTheme="minorEastAsia" w:hAnsiTheme="minorEastAsia" w:eastAsiaTheme="minorEastAsia" w:cstheme="minorEastAsia"/>
          <w:iCs/>
          <w:szCs w:val="21"/>
          <w:lang w:val="zh-TW" w:bidi="ar"/>
        </w:rPr>
      </w:pPr>
      <w:r>
        <w:rPr>
          <w:rFonts w:hint="eastAsia" w:asciiTheme="minorEastAsia" w:hAnsiTheme="minorEastAsia" w:eastAsiaTheme="minorEastAsia" w:cstheme="minorEastAsia"/>
          <w:iCs/>
          <w:szCs w:val="21"/>
          <w:lang w:bidi="ar"/>
        </w:rPr>
        <w:t>3）</w:t>
      </w:r>
      <w:r>
        <w:rPr>
          <w:rFonts w:hint="eastAsia" w:asciiTheme="minorEastAsia" w:hAnsiTheme="minorEastAsia" w:eastAsiaTheme="minorEastAsia" w:cstheme="minorEastAsia"/>
          <w:iCs/>
          <w:szCs w:val="21"/>
          <w:lang w:val="zh-TW" w:eastAsia="zh-TW" w:bidi="ar"/>
        </w:rPr>
        <w:t>抽屉：</w:t>
      </w:r>
      <w:r>
        <w:rPr>
          <w:rFonts w:hint="eastAsia" w:asciiTheme="minorEastAsia" w:hAnsiTheme="minorEastAsia" w:eastAsiaTheme="minorEastAsia" w:cstheme="minorEastAsia"/>
          <w:iCs/>
          <w:szCs w:val="21"/>
          <w:lang w:val="zh-TW" w:bidi="ar"/>
        </w:rPr>
        <w:t>采用</w:t>
      </w:r>
      <w:r>
        <w:rPr>
          <w:rFonts w:hint="eastAsia" w:asciiTheme="minorEastAsia" w:hAnsiTheme="minorEastAsia" w:eastAsiaTheme="minorEastAsia" w:cstheme="minorEastAsia"/>
          <w:iCs/>
          <w:szCs w:val="21"/>
          <w:lang w:bidi="ar"/>
        </w:rPr>
        <w:t>≥8mm</w:t>
      </w:r>
      <w:r>
        <w:rPr>
          <w:rFonts w:hint="eastAsia" w:asciiTheme="minorEastAsia" w:hAnsiTheme="minorEastAsia" w:eastAsiaTheme="minorEastAsia" w:cstheme="minorEastAsia"/>
          <w:iCs/>
          <w:szCs w:val="21"/>
          <w:lang w:val="zh-TW" w:eastAsia="zh-TW" w:bidi="ar"/>
        </w:rPr>
        <w:t>聚丙烯板材</w:t>
      </w:r>
      <w:r>
        <w:rPr>
          <w:rFonts w:hint="eastAsia" w:asciiTheme="minorEastAsia" w:hAnsiTheme="minorEastAsia" w:eastAsiaTheme="minorEastAsia" w:cstheme="minorEastAsia"/>
          <w:iCs/>
          <w:szCs w:val="21"/>
          <w:lang w:val="zh-TW" w:bidi="ar"/>
        </w:rPr>
        <w:t>，抽屉面板为双层结构，内部填充消音材料，</w:t>
      </w:r>
      <w:r>
        <w:rPr>
          <w:rFonts w:hint="eastAsia" w:asciiTheme="minorEastAsia" w:hAnsiTheme="minorEastAsia" w:eastAsiaTheme="minorEastAsia" w:cstheme="minorEastAsia"/>
          <w:iCs/>
          <w:szCs w:val="21"/>
          <w:lang w:val="zh-TW" w:eastAsia="zh-TW" w:bidi="ar"/>
        </w:rPr>
        <w:t>抽屉能抽出</w:t>
      </w:r>
      <w:r>
        <w:rPr>
          <w:rFonts w:hint="eastAsia" w:asciiTheme="minorEastAsia" w:hAnsiTheme="minorEastAsia" w:eastAsiaTheme="minorEastAsia" w:cstheme="minorEastAsia"/>
          <w:iCs/>
          <w:szCs w:val="21"/>
          <w:lang w:bidi="ar"/>
        </w:rPr>
        <w:t>≥330mm</w:t>
      </w:r>
      <w:r>
        <w:rPr>
          <w:rFonts w:hint="eastAsia" w:asciiTheme="minorEastAsia" w:hAnsiTheme="minorEastAsia" w:eastAsiaTheme="minorEastAsia" w:cstheme="minorEastAsia"/>
          <w:iCs/>
          <w:szCs w:val="21"/>
          <w:lang w:val="zh-TW" w:bidi="ar"/>
        </w:rPr>
        <w:t>，</w:t>
      </w:r>
      <w:r>
        <w:rPr>
          <w:rFonts w:hint="eastAsia" w:asciiTheme="minorEastAsia" w:hAnsiTheme="minorEastAsia" w:eastAsiaTheme="minorEastAsia" w:cstheme="minorEastAsia"/>
          <w:iCs/>
          <w:szCs w:val="21"/>
          <w:lang w:val="zh-TW" w:eastAsia="zh-TW" w:bidi="ar"/>
        </w:rPr>
        <w:t>抽屉设计应方便拆卸</w:t>
      </w:r>
      <w:r>
        <w:rPr>
          <w:rFonts w:hint="eastAsia" w:asciiTheme="minorEastAsia" w:hAnsiTheme="minorEastAsia" w:eastAsiaTheme="minorEastAsia" w:cstheme="minorEastAsia"/>
          <w:iCs/>
          <w:szCs w:val="21"/>
          <w:lang w:val="zh-TW" w:bidi="ar"/>
        </w:rPr>
        <w:t>。</w:t>
      </w:r>
    </w:p>
    <w:p w14:paraId="7ED14046">
      <w:pPr>
        <w:spacing w:line="360" w:lineRule="auto"/>
        <w:ind w:firstLine="420" w:firstLineChars="200"/>
        <w:rPr>
          <w:rFonts w:asciiTheme="minorEastAsia" w:hAnsiTheme="minorEastAsia" w:eastAsiaTheme="minorEastAsia" w:cstheme="minorEastAsia"/>
          <w:iCs/>
          <w:szCs w:val="21"/>
          <w:lang w:val="zh-TW" w:bidi="ar"/>
        </w:rPr>
      </w:pPr>
      <w:r>
        <w:rPr>
          <w:rFonts w:hint="eastAsia" w:asciiTheme="minorEastAsia" w:hAnsiTheme="minorEastAsia" w:eastAsiaTheme="minorEastAsia" w:cstheme="minorEastAsia"/>
          <w:iCs/>
          <w:szCs w:val="21"/>
          <w:lang w:bidi="ar"/>
        </w:rPr>
        <w:t>4）门板：采用≥8mm</w:t>
      </w:r>
      <w:r>
        <w:rPr>
          <w:rFonts w:hint="eastAsia" w:asciiTheme="minorEastAsia" w:hAnsiTheme="minorEastAsia" w:eastAsiaTheme="minorEastAsia" w:cstheme="minorEastAsia"/>
          <w:iCs/>
          <w:szCs w:val="21"/>
          <w:lang w:val="zh-TW" w:eastAsia="zh-TW" w:bidi="ar"/>
        </w:rPr>
        <w:t>聚丙烯板材</w:t>
      </w:r>
      <w:r>
        <w:rPr>
          <w:rFonts w:hint="eastAsia" w:asciiTheme="minorEastAsia" w:hAnsiTheme="minorEastAsia" w:eastAsiaTheme="minorEastAsia" w:cstheme="minorEastAsia"/>
          <w:iCs/>
          <w:szCs w:val="21"/>
          <w:lang w:bidi="ar"/>
        </w:rPr>
        <w:t>，</w:t>
      </w:r>
      <w:r>
        <w:rPr>
          <w:rFonts w:hint="eastAsia" w:asciiTheme="minorEastAsia" w:hAnsiTheme="minorEastAsia" w:eastAsiaTheme="minorEastAsia" w:cstheme="minorEastAsia"/>
          <w:iCs/>
          <w:szCs w:val="21"/>
          <w:lang w:val="zh-TW" w:bidi="ar"/>
        </w:rPr>
        <w:t>门板为双层结构，</w:t>
      </w:r>
      <w:r>
        <w:rPr>
          <w:rFonts w:hint="eastAsia" w:asciiTheme="minorEastAsia" w:hAnsiTheme="minorEastAsia" w:eastAsiaTheme="minorEastAsia" w:cstheme="minorEastAsia"/>
          <w:iCs/>
          <w:szCs w:val="21"/>
          <w:lang w:bidi="ar"/>
        </w:rPr>
        <w:t>内侧设有防撞橡胶垫。</w:t>
      </w:r>
    </w:p>
    <w:p w14:paraId="3F8B417F">
      <w:pPr>
        <w:spacing w:line="360" w:lineRule="auto"/>
        <w:ind w:firstLine="420" w:firstLineChars="200"/>
        <w:rPr>
          <w:rFonts w:asciiTheme="minorEastAsia" w:hAnsiTheme="minorEastAsia" w:eastAsiaTheme="minorEastAsia" w:cstheme="minorEastAsia"/>
          <w:iCs/>
          <w:szCs w:val="21"/>
          <w:lang w:val="zh-TW" w:bidi="ar"/>
        </w:rPr>
      </w:pPr>
      <w:r>
        <w:rPr>
          <w:rFonts w:hint="eastAsia" w:asciiTheme="minorEastAsia" w:hAnsiTheme="minorEastAsia" w:eastAsiaTheme="minorEastAsia" w:cstheme="minorEastAsia"/>
          <w:iCs/>
          <w:szCs w:val="21"/>
          <w:lang w:bidi="ar"/>
        </w:rPr>
        <w:t>5）</w:t>
      </w:r>
      <w:r>
        <w:rPr>
          <w:rFonts w:hint="eastAsia" w:asciiTheme="minorEastAsia" w:hAnsiTheme="minorEastAsia" w:eastAsiaTheme="minorEastAsia" w:cstheme="minorEastAsia"/>
          <w:iCs/>
          <w:szCs w:val="21"/>
          <w:lang w:val="zh-TW" w:eastAsia="zh-TW" w:bidi="ar"/>
        </w:rPr>
        <w:t>活动层板：</w:t>
      </w:r>
      <w:r>
        <w:rPr>
          <w:rFonts w:hint="eastAsia" w:asciiTheme="minorEastAsia" w:hAnsiTheme="minorEastAsia" w:eastAsiaTheme="minorEastAsia" w:cstheme="minorEastAsia"/>
          <w:iCs/>
          <w:szCs w:val="21"/>
          <w:lang w:bidi="ar"/>
        </w:rPr>
        <w:t>采用≥8mm</w:t>
      </w:r>
      <w:r>
        <w:rPr>
          <w:rFonts w:hint="eastAsia" w:asciiTheme="minorEastAsia" w:hAnsiTheme="minorEastAsia" w:eastAsiaTheme="minorEastAsia" w:cstheme="minorEastAsia"/>
          <w:iCs/>
          <w:szCs w:val="21"/>
          <w:lang w:val="zh-TW" w:eastAsia="zh-TW" w:bidi="ar"/>
        </w:rPr>
        <w:t>聚丙烯板材</w:t>
      </w:r>
      <w:r>
        <w:rPr>
          <w:rFonts w:hint="eastAsia" w:asciiTheme="minorEastAsia" w:hAnsiTheme="minorEastAsia" w:eastAsiaTheme="minorEastAsia" w:cstheme="minorEastAsia"/>
          <w:iCs/>
          <w:szCs w:val="21"/>
          <w:lang w:bidi="ar"/>
        </w:rPr>
        <w:t>，</w:t>
      </w:r>
      <w:r>
        <w:rPr>
          <w:rFonts w:hint="eastAsia" w:asciiTheme="minorEastAsia" w:hAnsiTheme="minorEastAsia" w:eastAsiaTheme="minorEastAsia" w:cstheme="minorEastAsia"/>
          <w:iCs/>
          <w:szCs w:val="21"/>
          <w:lang w:val="zh-TW" w:eastAsia="zh-TW" w:bidi="ar"/>
        </w:rPr>
        <w:t>层板边缘应平顺不割手</w:t>
      </w:r>
      <w:r>
        <w:rPr>
          <w:rFonts w:hint="eastAsia" w:asciiTheme="minorEastAsia" w:hAnsiTheme="minorEastAsia" w:eastAsiaTheme="minorEastAsia" w:cstheme="minorEastAsia"/>
          <w:iCs/>
          <w:szCs w:val="21"/>
          <w:lang w:val="zh-TW" w:bidi="ar"/>
        </w:rPr>
        <w:t>，</w:t>
      </w:r>
      <w:r>
        <w:rPr>
          <w:rFonts w:hint="eastAsia" w:asciiTheme="minorEastAsia" w:hAnsiTheme="minorEastAsia" w:eastAsiaTheme="minorEastAsia" w:cstheme="minorEastAsia"/>
          <w:iCs/>
          <w:szCs w:val="21"/>
          <w:lang w:val="zh-TW" w:eastAsia="zh-TW" w:bidi="ar"/>
        </w:rPr>
        <w:t>层板上下调节间距每格应</w:t>
      </w:r>
      <w:r>
        <w:rPr>
          <w:rFonts w:hint="eastAsia" w:asciiTheme="minorEastAsia" w:hAnsiTheme="minorEastAsia" w:eastAsiaTheme="minorEastAsia" w:cstheme="minorEastAsia"/>
          <w:iCs/>
          <w:szCs w:val="21"/>
          <w:lang w:bidi="ar"/>
        </w:rPr>
        <w:t>≤20mm</w:t>
      </w:r>
      <w:r>
        <w:rPr>
          <w:rFonts w:hint="eastAsia" w:asciiTheme="minorEastAsia" w:hAnsiTheme="minorEastAsia" w:eastAsiaTheme="minorEastAsia" w:cstheme="minorEastAsia"/>
          <w:iCs/>
          <w:szCs w:val="21"/>
          <w:lang w:val="zh-TW" w:eastAsia="zh-TW" w:bidi="ar"/>
        </w:rPr>
        <w:t>。</w:t>
      </w:r>
    </w:p>
    <w:p w14:paraId="5425DE6E">
      <w:pPr>
        <w:spacing w:line="360" w:lineRule="auto"/>
        <w:ind w:firstLine="420" w:firstLineChars="200"/>
        <w:rPr>
          <w:rFonts w:asciiTheme="minorEastAsia" w:hAnsiTheme="minorEastAsia" w:eastAsiaTheme="minorEastAsia" w:cstheme="minorEastAsia"/>
          <w:iCs/>
          <w:szCs w:val="21"/>
          <w:lang w:val="zh-TW" w:eastAsia="zh-TW" w:bidi="ar"/>
        </w:rPr>
      </w:pPr>
      <w:r>
        <w:rPr>
          <w:rFonts w:hint="eastAsia" w:asciiTheme="minorEastAsia" w:hAnsiTheme="minorEastAsia" w:eastAsiaTheme="minorEastAsia" w:cstheme="minorEastAsia"/>
          <w:iCs/>
          <w:szCs w:val="21"/>
          <w:lang w:bidi="ar"/>
        </w:rPr>
        <w:t>6）</w:t>
      </w:r>
      <w:r>
        <w:rPr>
          <w:rFonts w:hint="eastAsia" w:asciiTheme="minorEastAsia" w:hAnsiTheme="minorEastAsia" w:eastAsiaTheme="minorEastAsia" w:cstheme="minorEastAsia"/>
          <w:iCs/>
          <w:szCs w:val="21"/>
          <w:lang w:val="zh-TW" w:eastAsia="zh-TW" w:bidi="ar"/>
        </w:rPr>
        <w:t>柜体：柜体深度</w:t>
      </w:r>
      <w:r>
        <w:rPr>
          <w:rFonts w:hint="eastAsia" w:asciiTheme="minorEastAsia" w:hAnsiTheme="minorEastAsia" w:eastAsiaTheme="minorEastAsia" w:cstheme="minorEastAsia"/>
          <w:iCs/>
          <w:szCs w:val="21"/>
          <w:lang w:bidi="ar"/>
        </w:rPr>
        <w:t>≥520mm</w:t>
      </w:r>
      <w:r>
        <w:rPr>
          <w:rFonts w:hint="eastAsia" w:asciiTheme="minorEastAsia" w:hAnsiTheme="minorEastAsia" w:eastAsiaTheme="minorEastAsia" w:cstheme="minorEastAsia"/>
          <w:iCs/>
          <w:szCs w:val="21"/>
          <w:lang w:val="zh-TW" w:eastAsia="zh-TW" w:bidi="ar"/>
        </w:rPr>
        <w:t>，高度</w:t>
      </w:r>
      <w:r>
        <w:rPr>
          <w:rFonts w:hint="eastAsia" w:asciiTheme="minorEastAsia" w:hAnsiTheme="minorEastAsia" w:eastAsiaTheme="minorEastAsia" w:cstheme="minorEastAsia"/>
          <w:iCs/>
          <w:szCs w:val="21"/>
          <w:lang w:val="zh-TW" w:bidi="ar"/>
        </w:rPr>
        <w:t>（</w:t>
      </w:r>
      <w:r>
        <w:rPr>
          <w:rFonts w:hint="eastAsia" w:asciiTheme="minorEastAsia" w:hAnsiTheme="minorEastAsia" w:eastAsiaTheme="minorEastAsia" w:cstheme="minorEastAsia"/>
          <w:iCs/>
          <w:szCs w:val="21"/>
          <w:lang w:val="zh-TW" w:eastAsia="zh-TW" w:bidi="ar"/>
        </w:rPr>
        <w:t>含调整脚及台面厚度</w:t>
      </w:r>
      <w:r>
        <w:rPr>
          <w:rFonts w:hint="eastAsia" w:asciiTheme="minorEastAsia" w:hAnsiTheme="minorEastAsia" w:eastAsiaTheme="minorEastAsia" w:cstheme="minorEastAsia"/>
          <w:iCs/>
          <w:szCs w:val="21"/>
          <w:lang w:val="zh-TW" w:bidi="ar"/>
        </w:rPr>
        <w:t>）</w:t>
      </w:r>
      <w:r>
        <w:rPr>
          <w:rFonts w:hint="eastAsia" w:asciiTheme="minorEastAsia" w:hAnsiTheme="minorEastAsia" w:eastAsiaTheme="minorEastAsia" w:cstheme="minorEastAsia"/>
          <w:iCs/>
          <w:szCs w:val="21"/>
          <w:lang w:val="zh-TW" w:eastAsia="zh-TW" w:bidi="ar"/>
        </w:rPr>
        <w:t>除有特别说明外，为</w:t>
      </w:r>
      <w:r>
        <w:rPr>
          <w:rFonts w:hint="eastAsia" w:asciiTheme="minorEastAsia" w:hAnsiTheme="minorEastAsia" w:eastAsiaTheme="minorEastAsia" w:cstheme="minorEastAsia"/>
          <w:iCs/>
          <w:szCs w:val="21"/>
          <w:lang w:bidi="ar"/>
        </w:rPr>
        <w:t>850±5mm</w:t>
      </w:r>
      <w:r>
        <w:rPr>
          <w:rFonts w:hint="eastAsia" w:asciiTheme="minorEastAsia" w:hAnsiTheme="minorEastAsia" w:eastAsiaTheme="minorEastAsia" w:cstheme="minorEastAsia"/>
          <w:iCs/>
          <w:szCs w:val="21"/>
          <w:lang w:val="zh-TW" w:eastAsia="zh-TW" w:bidi="ar"/>
        </w:rPr>
        <w:t>。</w:t>
      </w:r>
    </w:p>
    <w:p w14:paraId="0D078C3C">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7）</w:t>
      </w:r>
      <w:r>
        <w:rPr>
          <w:rFonts w:hint="eastAsia" w:asciiTheme="minorEastAsia" w:hAnsiTheme="minorEastAsia" w:eastAsiaTheme="minorEastAsia" w:cstheme="minorEastAsia"/>
          <w:iCs/>
          <w:szCs w:val="21"/>
          <w:lang w:val="zh-TW" w:eastAsia="zh-TW" w:bidi="ar"/>
        </w:rPr>
        <w:t>配件要求：</w:t>
      </w:r>
      <w:r>
        <w:rPr>
          <w:rFonts w:hint="eastAsia" w:asciiTheme="minorEastAsia" w:hAnsiTheme="minorEastAsia" w:eastAsiaTheme="minorEastAsia" w:cstheme="minorEastAsia"/>
          <w:iCs/>
          <w:szCs w:val="21"/>
          <w:lang w:bidi="ar"/>
        </w:rPr>
        <w:t>优质三节静音滑轨或美式承重导轨，承重要求≥50kg，耐腐蚀、承重，并保证抽屉拉出3/3，下垂度≤20mm，抽拉次数＞5万次，内设置有防撞装置，滑轨流畅；铰链为PP材质，开启角度≥90度，开合时无噪声，次数≥10万次，防锈、耐腐；把手为PP材质一体成型拉手，结实耐用，美观大方，边缘美观光滑，不伤手。</w:t>
      </w:r>
    </w:p>
    <w:p w14:paraId="136804BA">
      <w:pPr>
        <w:spacing w:line="360" w:lineRule="auto"/>
        <w:ind w:firstLine="420" w:firstLineChars="200"/>
        <w:rPr>
          <w:rFonts w:asciiTheme="minorEastAsia" w:hAnsiTheme="minorEastAsia" w:eastAsiaTheme="minorEastAsia" w:cstheme="minorEastAsia"/>
          <w:iCs/>
          <w:szCs w:val="21"/>
          <w:lang w:val="zh-TW" w:eastAsia="zh-TW" w:bidi="ar"/>
        </w:rPr>
      </w:pPr>
      <w:r>
        <w:rPr>
          <w:rFonts w:hint="eastAsia" w:asciiTheme="minorEastAsia" w:hAnsiTheme="minorEastAsia" w:eastAsiaTheme="minorEastAsia" w:cstheme="minorEastAsia"/>
          <w:iCs/>
          <w:szCs w:val="21"/>
          <w:lang w:bidi="ar"/>
        </w:rPr>
        <w:t>8）</w:t>
      </w:r>
      <w:r>
        <w:rPr>
          <w:rFonts w:hint="eastAsia" w:asciiTheme="minorEastAsia" w:hAnsiTheme="minorEastAsia" w:eastAsiaTheme="minorEastAsia" w:cstheme="minorEastAsia"/>
          <w:iCs/>
          <w:szCs w:val="21"/>
          <w:lang w:val="zh-TW" w:eastAsia="zh-TW" w:bidi="ar"/>
        </w:rPr>
        <w:t>背板：底柜后方应具备容易拆装的活动背板。</w:t>
      </w:r>
    </w:p>
    <w:p w14:paraId="5AB0E93F">
      <w:pPr>
        <w:spacing w:line="360" w:lineRule="auto"/>
        <w:ind w:firstLine="420" w:firstLineChars="200"/>
        <w:rPr>
          <w:rFonts w:asciiTheme="minorEastAsia" w:hAnsiTheme="minorEastAsia" w:eastAsiaTheme="minorEastAsia" w:cstheme="minorEastAsia"/>
          <w:iCs/>
          <w:szCs w:val="21"/>
          <w:lang w:val="zh-TW" w:eastAsia="zh-TW" w:bidi="ar"/>
        </w:rPr>
      </w:pPr>
      <w:r>
        <w:rPr>
          <w:rFonts w:hint="eastAsia" w:asciiTheme="minorEastAsia" w:hAnsiTheme="minorEastAsia" w:eastAsiaTheme="minorEastAsia" w:cstheme="minorEastAsia"/>
          <w:iCs/>
          <w:szCs w:val="21"/>
          <w:lang w:bidi="ar"/>
        </w:rPr>
        <w:t>9）</w:t>
      </w:r>
      <w:r>
        <w:rPr>
          <w:rFonts w:hint="eastAsia" w:asciiTheme="minorEastAsia" w:hAnsiTheme="minorEastAsia" w:eastAsiaTheme="minorEastAsia" w:cstheme="minorEastAsia"/>
          <w:iCs/>
          <w:szCs w:val="21"/>
          <w:lang w:val="zh-TW" w:eastAsia="zh-TW" w:bidi="ar"/>
        </w:rPr>
        <w:t>服务通道：中央台背对背柜体中间空档及靠边桌柜体与墙面中间空档有一个服务通道距离，用来布设电、水、气管路，隐藏式设计。</w:t>
      </w:r>
    </w:p>
    <w:p w14:paraId="5E841CE6">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10）台面：采用15mm厚一体实芯烧制实验室专用陶瓷台面，耐强腐蚀，耐高温，耐磨，便于清洁，永不变形变色，美观大方，安全环保，免维护。</w:t>
      </w:r>
    </w:p>
    <w:p w14:paraId="4F927FE3">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11）水龙头：一体成型实验室专用三口水龙头，主体为加厚铜质，表面高亮度环氧树脂喷涂处理，防酸碱、耐热、耐腐蚀、防紫外线辐射。开关采用进口精密陶瓷阀心，可90°旋转。</w:t>
      </w:r>
    </w:p>
    <w:p w14:paraId="665672B3">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 xml:space="preserve">12）水槽：采用高密度PP新料注塑成型，耐腐蚀耐酸碱、耐热；稳定性强，并具弹性、韧性，不易老化耐划。 </w:t>
      </w:r>
    </w:p>
    <w:p w14:paraId="08F1DDC0">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13）洗眼器：台式单口型洗眼器，采用加厚铜质、高亮度环氧树脂涂层，耐腐蚀、耐热、防紫外线辐射；喷淋头采用软性橡胶，出水经换压出来呈泡沫状水柱，防止冲伤眼睛。</w:t>
      </w:r>
    </w:p>
    <w:p w14:paraId="7C89A306">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14）滴水架：采用PP材质，抗化学腐蚀、抑菌、易清洁、耐潮湿，设清洁水自动回流装置，带导流孔，接至水槽，便于残水排流，利用器皿的自然干燥；整体美观实用。</w:t>
      </w:r>
    </w:p>
    <w:p w14:paraId="00FD8EC4">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15）PP试剂架：PP立柱，立柱采用≥10mmPP聚丙烯板材经雕刻加工而成，保证强度及承重性能；</w:t>
      </w:r>
    </w:p>
    <w:p w14:paraId="7D21489F">
      <w:pPr>
        <w:spacing w:line="360" w:lineRule="auto"/>
      </w:pPr>
      <w:r>
        <w:rPr>
          <w:rFonts w:hint="eastAsia" w:asciiTheme="minorEastAsia" w:hAnsiTheme="minorEastAsia" w:eastAsiaTheme="minorEastAsia" w:cstheme="minorEastAsia"/>
          <w:iCs/>
          <w:szCs w:val="21"/>
          <w:lang w:bidi="ar"/>
        </w:rPr>
        <w:t>托板架及层板：采用PP托架，PP层板整体美观、跨度合理，高度可自行调节，二层；多功能防溅插座安置在试剂架上每隔1米或根据使用需求安装五孔插座和网口终端，均匀分布；</w:t>
      </w:r>
    </w:p>
    <w:p w14:paraId="67133B6D">
      <w:pPr>
        <w:pStyle w:val="5"/>
        <w:numPr>
          <w:ilvl w:val="0"/>
          <w:numId w:val="2"/>
        </w:numPr>
        <w:tabs>
          <w:tab w:val="clear" w:pos="312"/>
        </w:tabs>
        <w:spacing w:before="0" w:after="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通风柜</w:t>
      </w:r>
    </w:p>
    <w:p w14:paraId="759E4757">
      <w:pPr>
        <w:spacing w:line="360" w:lineRule="auto"/>
        <w:ind w:left="1"/>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5.1规格</w:t>
      </w:r>
      <w:r>
        <w:rPr>
          <w:rFonts w:hint="eastAsia" w:asciiTheme="minorEastAsia" w:hAnsiTheme="minorEastAsia" w:eastAsiaTheme="minorEastAsia" w:cstheme="minorEastAsia"/>
          <w:sz w:val="24"/>
        </w:rPr>
        <w:t>：</w:t>
      </w:r>
    </w:p>
    <w:p w14:paraId="54001441">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1）</w:t>
      </w:r>
      <w:r>
        <w:rPr>
          <w:rFonts w:asciiTheme="minorEastAsia" w:hAnsiTheme="minorEastAsia" w:eastAsiaTheme="minorEastAsia" w:cstheme="minorEastAsia"/>
          <w:iCs/>
          <w:szCs w:val="21"/>
          <w:lang w:bidi="ar"/>
        </w:rPr>
        <w:t>通风柜1</w:t>
      </w:r>
      <w:r>
        <w:rPr>
          <w:rFonts w:hint="eastAsia" w:asciiTheme="minorEastAsia" w:hAnsiTheme="minorEastAsia" w:eastAsiaTheme="minorEastAsia" w:cstheme="minorEastAsia"/>
          <w:iCs/>
          <w:szCs w:val="21"/>
          <w:lang w:bidi="ar"/>
        </w:rPr>
        <w:t>：</w:t>
      </w:r>
      <w:r>
        <w:rPr>
          <w:rFonts w:asciiTheme="minorEastAsia" w:hAnsiTheme="minorEastAsia" w:eastAsiaTheme="minorEastAsia" w:cstheme="minorEastAsia"/>
          <w:iCs/>
          <w:szCs w:val="21"/>
          <w:lang w:bidi="ar"/>
        </w:rPr>
        <w:t>1500*900*2350</w:t>
      </w:r>
      <w:r>
        <w:rPr>
          <w:rFonts w:hint="eastAsia" w:asciiTheme="minorEastAsia" w:hAnsiTheme="minorEastAsia" w:eastAsiaTheme="minorEastAsia" w:cstheme="minorEastAsia"/>
          <w:iCs/>
          <w:szCs w:val="21"/>
          <w:lang w:bidi="ar"/>
        </w:rPr>
        <w:t>mm</w:t>
      </w:r>
      <w:r>
        <w:rPr>
          <w:rFonts w:asciiTheme="minorEastAsia" w:hAnsiTheme="minorEastAsia" w:eastAsiaTheme="minorEastAsia" w:cstheme="minorEastAsia"/>
          <w:iCs/>
          <w:szCs w:val="21"/>
          <w:lang w:bidi="ar"/>
        </w:rPr>
        <w:t>，带排风系统</w:t>
      </w:r>
    </w:p>
    <w:p w14:paraId="5126FFF4">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2）</w:t>
      </w:r>
      <w:r>
        <w:rPr>
          <w:rFonts w:asciiTheme="minorEastAsia" w:hAnsiTheme="minorEastAsia" w:eastAsiaTheme="minorEastAsia" w:cstheme="minorEastAsia"/>
          <w:iCs/>
          <w:szCs w:val="21"/>
          <w:lang w:bidi="ar"/>
        </w:rPr>
        <w:t>通风柜2</w:t>
      </w:r>
      <w:r>
        <w:rPr>
          <w:rFonts w:hint="eastAsia" w:asciiTheme="minorEastAsia" w:hAnsiTheme="minorEastAsia" w:eastAsiaTheme="minorEastAsia" w:cstheme="minorEastAsia"/>
          <w:iCs/>
          <w:szCs w:val="21"/>
          <w:lang w:bidi="ar"/>
        </w:rPr>
        <w:t>：</w:t>
      </w:r>
      <w:r>
        <w:rPr>
          <w:rFonts w:asciiTheme="minorEastAsia" w:hAnsiTheme="minorEastAsia" w:eastAsiaTheme="minorEastAsia" w:cstheme="minorEastAsia"/>
          <w:iCs/>
          <w:szCs w:val="21"/>
          <w:lang w:bidi="ar"/>
        </w:rPr>
        <w:t>1500*900*2350</w:t>
      </w:r>
      <w:r>
        <w:rPr>
          <w:rFonts w:hint="eastAsia" w:asciiTheme="minorEastAsia" w:hAnsiTheme="minorEastAsia" w:eastAsiaTheme="minorEastAsia" w:cstheme="minorEastAsia"/>
          <w:iCs/>
          <w:szCs w:val="21"/>
          <w:lang w:bidi="ar"/>
        </w:rPr>
        <w:t>mm</w:t>
      </w:r>
      <w:r>
        <w:rPr>
          <w:rFonts w:asciiTheme="minorEastAsia" w:hAnsiTheme="minorEastAsia" w:eastAsiaTheme="minorEastAsia" w:cstheme="minorEastAsia"/>
          <w:iCs/>
          <w:szCs w:val="21"/>
          <w:lang w:bidi="ar"/>
        </w:rPr>
        <w:t>，带水</w:t>
      </w:r>
      <w:r>
        <w:rPr>
          <w:rFonts w:hint="eastAsia" w:asciiTheme="minorEastAsia" w:hAnsiTheme="minorEastAsia" w:eastAsiaTheme="minorEastAsia" w:cstheme="minorEastAsia"/>
          <w:iCs/>
          <w:szCs w:val="21"/>
          <w:lang w:bidi="ar"/>
        </w:rPr>
        <w:t>盆</w:t>
      </w:r>
      <w:r>
        <w:rPr>
          <w:rFonts w:asciiTheme="minorEastAsia" w:hAnsiTheme="minorEastAsia" w:eastAsiaTheme="minorEastAsia" w:cstheme="minorEastAsia"/>
          <w:iCs/>
          <w:szCs w:val="21"/>
          <w:lang w:bidi="ar"/>
        </w:rPr>
        <w:t>,带排风系统</w:t>
      </w:r>
    </w:p>
    <w:p w14:paraId="63B913F9">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3）</w:t>
      </w:r>
      <w:r>
        <w:rPr>
          <w:rFonts w:asciiTheme="minorEastAsia" w:hAnsiTheme="minorEastAsia" w:eastAsiaTheme="minorEastAsia" w:cstheme="minorEastAsia"/>
          <w:iCs/>
          <w:szCs w:val="21"/>
          <w:lang w:bidi="ar"/>
        </w:rPr>
        <w:t>通风柜3</w:t>
      </w:r>
      <w:r>
        <w:rPr>
          <w:rFonts w:hint="eastAsia" w:asciiTheme="minorEastAsia" w:hAnsiTheme="minorEastAsia" w:eastAsiaTheme="minorEastAsia" w:cstheme="minorEastAsia"/>
          <w:iCs/>
          <w:szCs w:val="21"/>
          <w:lang w:bidi="ar"/>
        </w:rPr>
        <w:t>：</w:t>
      </w:r>
      <w:r>
        <w:rPr>
          <w:rFonts w:asciiTheme="minorEastAsia" w:hAnsiTheme="minorEastAsia" w:eastAsiaTheme="minorEastAsia" w:cstheme="minorEastAsia"/>
          <w:iCs/>
          <w:szCs w:val="21"/>
          <w:lang w:bidi="ar"/>
        </w:rPr>
        <w:t>1500*900*2350</w:t>
      </w:r>
      <w:r>
        <w:rPr>
          <w:rFonts w:hint="eastAsia" w:asciiTheme="minorEastAsia" w:hAnsiTheme="minorEastAsia" w:eastAsiaTheme="minorEastAsia" w:cstheme="minorEastAsia"/>
          <w:iCs/>
          <w:szCs w:val="21"/>
          <w:lang w:bidi="ar"/>
        </w:rPr>
        <w:t>mm</w:t>
      </w:r>
      <w:r>
        <w:rPr>
          <w:rFonts w:asciiTheme="minorEastAsia" w:hAnsiTheme="minorEastAsia" w:eastAsiaTheme="minorEastAsia" w:cstheme="minorEastAsia"/>
          <w:iCs/>
          <w:szCs w:val="21"/>
          <w:lang w:bidi="ar"/>
        </w:rPr>
        <w:t>，带水</w:t>
      </w:r>
      <w:r>
        <w:rPr>
          <w:rFonts w:hint="eastAsia" w:asciiTheme="minorEastAsia" w:hAnsiTheme="minorEastAsia" w:eastAsiaTheme="minorEastAsia" w:cstheme="minorEastAsia"/>
          <w:iCs/>
          <w:szCs w:val="21"/>
          <w:lang w:bidi="ar"/>
        </w:rPr>
        <w:t>盆</w:t>
      </w:r>
      <w:r>
        <w:rPr>
          <w:rFonts w:asciiTheme="minorEastAsia" w:hAnsiTheme="minorEastAsia" w:eastAsiaTheme="minorEastAsia" w:cstheme="minorEastAsia"/>
          <w:iCs/>
          <w:szCs w:val="21"/>
          <w:lang w:bidi="ar"/>
        </w:rPr>
        <w:t>,带排风系统和废气处理</w:t>
      </w:r>
    </w:p>
    <w:p w14:paraId="5B89DDB9">
      <w:pPr>
        <w:spacing w:line="360" w:lineRule="auto"/>
        <w:ind w:left="1"/>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5.2技术要求</w:t>
      </w:r>
    </w:p>
    <w:p w14:paraId="469EB6C0">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1）壳体部分：采用≥10mm厚优质阻燃PP板制作柜体。</w:t>
      </w:r>
    </w:p>
    <w:p w14:paraId="77E80F56">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2）柜体内衬与导流板：采用≥8mm厚优质阻燃PP板制作底板，外部采用≥5mm改性玻璃钢一体成型，表面增涂一层抗酸碱197</w:t>
      </w:r>
      <w:r>
        <w:rPr>
          <w:rFonts w:hint="eastAsia" w:asciiTheme="minorEastAsia" w:hAnsiTheme="minorEastAsia" w:eastAsiaTheme="minorEastAsia" w:cstheme="minorEastAsia"/>
          <w:iCs/>
          <w:szCs w:val="21"/>
          <w:vertAlign w:val="superscript"/>
          <w:lang w:bidi="ar"/>
        </w:rPr>
        <w:t>#</w:t>
      </w:r>
      <w:r>
        <w:rPr>
          <w:rFonts w:hint="eastAsia" w:asciiTheme="minorEastAsia" w:hAnsiTheme="minorEastAsia" w:eastAsiaTheme="minorEastAsia" w:cstheme="minorEastAsia"/>
          <w:iCs/>
          <w:szCs w:val="21"/>
          <w:lang w:bidi="ar"/>
        </w:rPr>
        <w:t>环氧树脂。</w:t>
      </w:r>
    </w:p>
    <w:p w14:paraId="705D3099">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3）顶板视窗：升降门采用滑道设计，此设计无噪声、无晃动、具有安全式自锁功能，并可停留在任意位置，操作方便。视窗≥6mm厚钢化玻璃，带PVC护套钢丝绳，≥φ8mm（或同步轮），护套与钢丝绳为一体，具有防腐、耐磨特点，配重箱采用PP壳体，且带有防腐PP盖，无级平行式升降，施以＜0.5kg压力可停留在任何位置，可以上下推拉，利于实验物品的存放。</w:t>
      </w:r>
    </w:p>
    <w:p w14:paraId="62365F27">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4）窗口把手：厚≥2.0mm环氧喷涂的铝型材。</w:t>
      </w:r>
    </w:p>
    <w:p w14:paraId="04B0108A">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5）照明：防腐灯座，LED灯，照明不少于350LUX。</w:t>
      </w:r>
    </w:p>
    <w:p w14:paraId="524780C1">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6）台面：采用15/20mm厚一体实芯黑胚体实验室工业陶瓷板台面。耐强腐蚀、超强耐磨、耐刻划、便于清洁，使用寿命长，为保障整体台面的美观度：台面胚体需为黑色，釉面颜色九色可选，台面要求同全钢台面。</w:t>
      </w:r>
    </w:p>
    <w:p w14:paraId="394F2A34">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7）水龙头</w:t>
      </w:r>
      <w:bookmarkStart w:id="1" w:name="_Toc526409671"/>
      <w:r>
        <w:rPr>
          <w:rFonts w:hint="eastAsia" w:asciiTheme="minorEastAsia" w:hAnsiTheme="minorEastAsia" w:eastAsiaTheme="minorEastAsia" w:cstheme="minorEastAsia"/>
          <w:iCs/>
          <w:szCs w:val="21"/>
          <w:lang w:bidi="ar"/>
        </w:rPr>
        <w:t>：一体成型实验室专用三口水龙头，主体为加厚铜质，表面高亮度环氧树脂喷涂处理，防酸碱、耐热、耐腐蚀、防紫外线辐射。开关采用进口精密陶瓷阀心，可90°旋转。</w:t>
      </w:r>
    </w:p>
    <w:bookmarkEnd w:id="1"/>
    <w:p w14:paraId="15B821B8">
      <w:pPr>
        <w:spacing w:line="360" w:lineRule="auto"/>
        <w:ind w:firstLine="420" w:firstLineChars="200"/>
        <w:rPr>
          <w:rFonts w:asciiTheme="minorEastAsia" w:hAnsiTheme="minorEastAsia" w:eastAsiaTheme="minorEastAsia" w:cstheme="minorEastAsia"/>
          <w:iCs/>
          <w:szCs w:val="21"/>
          <w:lang w:bidi="ar"/>
        </w:rPr>
      </w:pPr>
      <w:bookmarkStart w:id="2" w:name="_Toc526409672"/>
      <w:r>
        <w:rPr>
          <w:rFonts w:hint="eastAsia" w:asciiTheme="minorEastAsia" w:hAnsiTheme="minorEastAsia" w:eastAsiaTheme="minorEastAsia" w:cstheme="minorEastAsia"/>
          <w:iCs/>
          <w:szCs w:val="21"/>
          <w:lang w:bidi="ar"/>
        </w:rPr>
        <w:t xml:space="preserve">8）水槽：采用高密度PP新料注塑成型，耐腐蚀耐酸碱、耐热；稳定性强，并具弹性、韧性，不易老化耐划。 </w:t>
      </w:r>
    </w:p>
    <w:p w14:paraId="651BB161">
      <w:pPr>
        <w:spacing w:line="360" w:lineRule="auto"/>
        <w:ind w:firstLine="420" w:firstLineChars="200"/>
        <w:rPr>
          <w:rFonts w:asciiTheme="minorEastAsia" w:hAnsiTheme="minorEastAsia" w:eastAsiaTheme="minorEastAsia" w:cstheme="minorEastAsia"/>
          <w:iCs/>
          <w:color w:val="000000" w:themeColor="text1"/>
          <w:szCs w:val="21"/>
          <w:lang w:bidi="ar"/>
          <w14:textFill>
            <w14:solidFill>
              <w14:schemeClr w14:val="tx1"/>
            </w14:solidFill>
          </w14:textFill>
        </w:rPr>
      </w:pPr>
      <w:r>
        <w:rPr>
          <w:rFonts w:hint="eastAsia" w:asciiTheme="minorEastAsia" w:hAnsiTheme="minorEastAsia" w:eastAsiaTheme="minorEastAsia" w:cstheme="minorEastAsia"/>
          <w:iCs/>
          <w:szCs w:val="21"/>
          <w:lang w:bidi="ar"/>
        </w:rPr>
        <w:t>9）洗眼器</w:t>
      </w:r>
      <w:bookmarkEnd w:id="2"/>
      <w:r>
        <w:rPr>
          <w:rFonts w:hint="eastAsia" w:asciiTheme="minorEastAsia" w:hAnsiTheme="minorEastAsia" w:eastAsiaTheme="minorEastAsia" w:cstheme="minorEastAsia"/>
          <w:iCs/>
          <w:szCs w:val="21"/>
          <w:lang w:bidi="ar"/>
        </w:rPr>
        <w:t>：</w:t>
      </w:r>
      <w:bookmarkStart w:id="3" w:name="_Toc526409673"/>
      <w:r>
        <w:rPr>
          <w:rFonts w:hint="eastAsia" w:asciiTheme="minorEastAsia" w:hAnsiTheme="minorEastAsia" w:eastAsiaTheme="minorEastAsia" w:cstheme="minorEastAsia"/>
          <w:iCs/>
          <w:szCs w:val="21"/>
          <w:lang w:bidi="ar"/>
        </w:rPr>
        <w:t>台式单口型洗眼器，采用加厚铜质、高亮度环氧树脂涂层，耐腐</w:t>
      </w:r>
      <w:r>
        <w:rPr>
          <w:rFonts w:hint="eastAsia" w:asciiTheme="minorEastAsia" w:hAnsiTheme="minorEastAsia" w:eastAsiaTheme="minorEastAsia" w:cstheme="minorEastAsia"/>
          <w:iCs/>
          <w:color w:val="000000" w:themeColor="text1"/>
          <w:szCs w:val="21"/>
          <w:lang w:bidi="ar"/>
          <w14:textFill>
            <w14:solidFill>
              <w14:schemeClr w14:val="tx1"/>
            </w14:solidFill>
          </w14:textFill>
        </w:rPr>
        <w:t>蚀、耐热、防紫外线辐射；喷淋头采用软性橡胶，出水经换压出来呈泡沫状水柱，防止冲伤眼睛。</w:t>
      </w:r>
    </w:p>
    <w:bookmarkEnd w:id="3"/>
    <w:p w14:paraId="2585BD7D">
      <w:pPr>
        <w:spacing w:line="360" w:lineRule="auto"/>
        <w:ind w:firstLine="420" w:firstLineChars="200"/>
        <w:rPr>
          <w:rFonts w:asciiTheme="minorEastAsia" w:hAnsiTheme="minorEastAsia" w:eastAsiaTheme="minorEastAsia" w:cstheme="minorEastAsia"/>
          <w:iCs/>
          <w:szCs w:val="21"/>
          <w:lang w:bidi="ar"/>
        </w:rPr>
      </w:pPr>
      <w:bookmarkStart w:id="4" w:name="_Toc526409674"/>
      <w:r>
        <w:rPr>
          <w:rFonts w:hint="eastAsia" w:asciiTheme="minorEastAsia" w:hAnsiTheme="minorEastAsia" w:eastAsiaTheme="minorEastAsia" w:cstheme="minorEastAsia"/>
          <w:iCs/>
          <w:color w:val="000000" w:themeColor="text1"/>
          <w:szCs w:val="21"/>
          <w:lang w:bidi="ar"/>
          <w14:textFill>
            <w14:solidFill>
              <w14:schemeClr w14:val="tx1"/>
            </w14:solidFill>
          </w14:textFill>
        </w:rPr>
        <w:t>10）滴水架</w:t>
      </w:r>
      <w:bookmarkEnd w:id="4"/>
      <w:r>
        <w:rPr>
          <w:rFonts w:hint="eastAsia" w:asciiTheme="minorEastAsia" w:hAnsiTheme="minorEastAsia" w:eastAsiaTheme="minorEastAsia" w:cstheme="minorEastAsia"/>
          <w:iCs/>
          <w:color w:val="000000" w:themeColor="text1"/>
          <w:szCs w:val="21"/>
          <w:lang w:bidi="ar"/>
          <w14:textFill>
            <w14:solidFill>
              <w14:schemeClr w14:val="tx1"/>
            </w14:solidFill>
          </w14:textFill>
        </w:rPr>
        <w:t>：</w:t>
      </w:r>
      <w:bookmarkStart w:id="5" w:name="_Toc526409675"/>
      <w:r>
        <w:rPr>
          <w:rFonts w:hint="eastAsia" w:asciiTheme="minorEastAsia" w:hAnsiTheme="minorEastAsia" w:eastAsiaTheme="minorEastAsia" w:cstheme="minorEastAsia"/>
          <w:iCs/>
          <w:color w:val="000000" w:themeColor="text1"/>
          <w:szCs w:val="21"/>
          <w:lang w:bidi="ar"/>
          <w14:textFill>
            <w14:solidFill>
              <w14:schemeClr w14:val="tx1"/>
            </w14:solidFill>
          </w14:textFill>
        </w:rPr>
        <w:t>采用PP材质，抗化学腐蚀、抑菌、易清洁、耐潮湿，设清洁水自动回流装置，带导流孔，接至水槽，</w:t>
      </w:r>
      <w:r>
        <w:rPr>
          <w:rFonts w:hint="eastAsia" w:asciiTheme="minorEastAsia" w:hAnsiTheme="minorEastAsia" w:eastAsiaTheme="minorEastAsia" w:cstheme="minorEastAsia"/>
          <w:iCs/>
          <w:szCs w:val="21"/>
          <w:lang w:bidi="ar"/>
        </w:rPr>
        <w:t>便于残水排流，利用器皿的自然干燥；整体美观实用。</w:t>
      </w:r>
      <w:bookmarkEnd w:id="5"/>
    </w:p>
    <w:p w14:paraId="5EA0D7C7">
      <w:pPr>
        <w:spacing w:line="360" w:lineRule="auto"/>
        <w:ind w:firstLine="420" w:firstLineChars="200"/>
        <w:rPr>
          <w:rFonts w:asciiTheme="minorEastAsia" w:hAnsiTheme="minorEastAsia" w:eastAsiaTheme="minorEastAsia" w:cstheme="minorEastAsia"/>
          <w:iCs/>
          <w:color w:val="000000" w:themeColor="text1"/>
          <w:szCs w:val="21"/>
          <w:lang w:bidi="ar"/>
          <w14:textFill>
            <w14:solidFill>
              <w14:schemeClr w14:val="tx1"/>
            </w14:solidFill>
          </w14:textFill>
        </w:rPr>
      </w:pPr>
      <w:r>
        <w:rPr>
          <w:rFonts w:hint="eastAsia" w:asciiTheme="minorEastAsia" w:hAnsiTheme="minorEastAsia" w:eastAsiaTheme="minorEastAsia" w:cstheme="minorEastAsia"/>
          <w:iCs/>
          <w:color w:val="000000" w:themeColor="text1"/>
          <w:szCs w:val="21"/>
          <w:lang w:bidi="ar"/>
          <w14:textFill>
            <w14:solidFill>
              <w14:schemeClr w14:val="tx1"/>
            </w14:solidFill>
          </w14:textFill>
        </w:rPr>
        <w:t>11）排风系统和废气要求：</w:t>
      </w:r>
    </w:p>
    <w:p w14:paraId="02634823">
      <w:pPr>
        <w:spacing w:line="360" w:lineRule="auto"/>
        <w:ind w:firstLine="420" w:firstLineChars="200"/>
        <w:rPr>
          <w:rFonts w:asciiTheme="minorEastAsia" w:hAnsiTheme="minorEastAsia" w:eastAsiaTheme="minorEastAsia" w:cstheme="minorEastAsia"/>
          <w:iCs/>
          <w:color w:val="000000" w:themeColor="text1"/>
          <w:szCs w:val="21"/>
          <w:lang w:bidi="ar"/>
          <w14:textFill>
            <w14:solidFill>
              <w14:schemeClr w14:val="tx1"/>
            </w14:solidFill>
          </w14:textFill>
        </w:rPr>
      </w:pPr>
      <w:r>
        <w:rPr>
          <w:rFonts w:hint="eastAsia" w:asciiTheme="minorEastAsia" w:hAnsiTheme="minorEastAsia" w:eastAsiaTheme="minorEastAsia" w:cstheme="minorEastAsia"/>
          <w:iCs/>
          <w:color w:val="000000" w:themeColor="text1"/>
          <w:szCs w:val="21"/>
          <w:lang w:bidi="ar"/>
          <w14:textFill>
            <w14:solidFill>
              <w14:schemeClr w14:val="tx1"/>
            </w14:solidFill>
          </w14:textFill>
        </w:rPr>
        <w:fldChar w:fldCharType="begin"/>
      </w:r>
      <w:r>
        <w:rPr>
          <w:rFonts w:hint="eastAsia" w:asciiTheme="minorEastAsia" w:hAnsiTheme="minorEastAsia" w:eastAsiaTheme="minorEastAsia" w:cstheme="minorEastAsia"/>
          <w:iCs/>
          <w:color w:val="000000" w:themeColor="text1"/>
          <w:szCs w:val="21"/>
          <w:lang w:bidi="ar"/>
          <w14:textFill>
            <w14:solidFill>
              <w14:schemeClr w14:val="tx1"/>
            </w14:solidFill>
          </w14:textFill>
        </w:rPr>
        <w:instrText xml:space="preserve"> EQ \o\ac(○,1)</w:instrText>
      </w:r>
      <w:r>
        <w:rPr>
          <w:rFonts w:hint="eastAsia" w:asciiTheme="minorEastAsia" w:hAnsiTheme="minorEastAsia" w:eastAsiaTheme="minorEastAsia" w:cstheme="minorEastAsia"/>
          <w:iCs/>
          <w:color w:val="000000" w:themeColor="text1"/>
          <w:szCs w:val="21"/>
          <w:lang w:bidi="ar"/>
          <w14:textFill>
            <w14:solidFill>
              <w14:schemeClr w14:val="tx1"/>
            </w14:solidFill>
          </w14:textFill>
        </w:rPr>
        <w:fldChar w:fldCharType="end"/>
      </w:r>
      <w:r>
        <w:rPr>
          <w:rFonts w:hint="eastAsia" w:asciiTheme="minorEastAsia" w:hAnsiTheme="minorEastAsia" w:eastAsiaTheme="minorEastAsia" w:cstheme="minorEastAsia"/>
          <w:iCs/>
          <w:color w:val="000000" w:themeColor="text1"/>
          <w:szCs w:val="21"/>
          <w:lang w:bidi="ar"/>
          <w14:textFill>
            <w14:solidFill>
              <w14:schemeClr w14:val="tx1"/>
            </w14:solidFill>
          </w14:textFill>
        </w:rPr>
        <w:t>通风柜1：每个通风柜采用斜流风机直排，风量1730-2180m³/h，静压：600</w:t>
      </w:r>
      <w:r>
        <w:rPr>
          <w:rFonts w:eastAsiaTheme="minorEastAsia"/>
          <w:iCs/>
          <w:color w:val="000000" w:themeColor="text1"/>
          <w:szCs w:val="21"/>
          <w:lang w:bidi="ar"/>
          <w14:textFill>
            <w14:solidFill>
              <w14:schemeClr w14:val="tx1"/>
            </w14:solidFill>
          </w14:textFill>
        </w:rPr>
        <w:t>~</w:t>
      </w:r>
      <w:r>
        <w:rPr>
          <w:rFonts w:hint="eastAsia" w:asciiTheme="minorEastAsia" w:hAnsiTheme="minorEastAsia" w:eastAsiaTheme="minorEastAsia" w:cstheme="minorEastAsia"/>
          <w:iCs/>
          <w:color w:val="000000" w:themeColor="text1"/>
          <w:szCs w:val="21"/>
          <w:lang w:bidi="ar"/>
          <w14:textFill>
            <w14:solidFill>
              <w14:schemeClr w14:val="tx1"/>
            </w14:solidFill>
          </w14:textFill>
        </w:rPr>
        <w:t>700Pa，输入功率：≥0.25kW，电压：380V，最大噪声：≤68dB，PP风管尺寸：Φ300</w:t>
      </w:r>
      <w:r>
        <w:rPr>
          <w:rFonts w:eastAsiaTheme="minorEastAsia"/>
          <w:iCs/>
          <w:color w:val="000000" w:themeColor="text1"/>
          <w:szCs w:val="21"/>
          <w:lang w:bidi="ar"/>
          <w14:textFill>
            <w14:solidFill>
              <w14:schemeClr w14:val="tx1"/>
            </w14:solidFill>
          </w14:textFill>
        </w:rPr>
        <w:t>~</w:t>
      </w:r>
      <w:r>
        <w:rPr>
          <w:rFonts w:hint="eastAsia" w:asciiTheme="minorEastAsia" w:hAnsiTheme="minorEastAsia" w:eastAsiaTheme="minorEastAsia" w:cstheme="minorEastAsia"/>
          <w:iCs/>
          <w:color w:val="000000" w:themeColor="text1"/>
          <w:szCs w:val="21"/>
          <w:lang w:bidi="ar"/>
          <w14:textFill>
            <w14:solidFill>
              <w14:schemeClr w14:val="tx1"/>
            </w14:solidFill>
          </w14:textFill>
        </w:rPr>
        <w:t>350mm，附属电控系统。</w:t>
      </w:r>
    </w:p>
    <w:p w14:paraId="380C0CAE">
      <w:pPr>
        <w:spacing w:line="360" w:lineRule="auto"/>
        <w:ind w:firstLine="420" w:firstLineChars="200"/>
        <w:rPr>
          <w:rFonts w:asciiTheme="minorEastAsia" w:hAnsiTheme="minorEastAsia" w:eastAsiaTheme="minorEastAsia" w:cstheme="minorEastAsia"/>
          <w:iCs/>
          <w:color w:val="000000" w:themeColor="text1"/>
          <w:szCs w:val="21"/>
          <w:lang w:bidi="ar"/>
          <w14:textFill>
            <w14:solidFill>
              <w14:schemeClr w14:val="tx1"/>
            </w14:solidFill>
          </w14:textFill>
        </w:rPr>
      </w:pPr>
      <w:r>
        <w:rPr>
          <w:rFonts w:hint="eastAsia" w:asciiTheme="minorEastAsia" w:hAnsiTheme="minorEastAsia" w:eastAsiaTheme="minorEastAsia" w:cstheme="minorEastAsia"/>
          <w:iCs/>
          <w:color w:val="000000" w:themeColor="text1"/>
          <w:szCs w:val="21"/>
          <w:lang w:bidi="ar"/>
          <w14:textFill>
            <w14:solidFill>
              <w14:schemeClr w14:val="tx1"/>
            </w14:solidFill>
          </w14:textFill>
        </w:rPr>
        <w:fldChar w:fldCharType="begin"/>
      </w:r>
      <w:r>
        <w:rPr>
          <w:rFonts w:hint="eastAsia" w:asciiTheme="minorEastAsia" w:hAnsiTheme="minorEastAsia" w:eastAsiaTheme="minorEastAsia" w:cstheme="minorEastAsia"/>
          <w:iCs/>
          <w:color w:val="000000" w:themeColor="text1"/>
          <w:szCs w:val="21"/>
          <w:lang w:bidi="ar"/>
          <w14:textFill>
            <w14:solidFill>
              <w14:schemeClr w14:val="tx1"/>
            </w14:solidFill>
          </w14:textFill>
        </w:rPr>
        <w:instrText xml:space="preserve"> EQ \o\ac(○,2)</w:instrText>
      </w:r>
      <w:r>
        <w:rPr>
          <w:rFonts w:hint="eastAsia" w:asciiTheme="minorEastAsia" w:hAnsiTheme="minorEastAsia" w:eastAsiaTheme="minorEastAsia" w:cstheme="minorEastAsia"/>
          <w:iCs/>
          <w:color w:val="000000" w:themeColor="text1"/>
          <w:szCs w:val="21"/>
          <w:lang w:bidi="ar"/>
          <w14:textFill>
            <w14:solidFill>
              <w14:schemeClr w14:val="tx1"/>
            </w14:solidFill>
          </w14:textFill>
        </w:rPr>
        <w:fldChar w:fldCharType="end"/>
      </w:r>
      <w:r>
        <w:rPr>
          <w:rFonts w:hint="eastAsia" w:asciiTheme="minorEastAsia" w:hAnsiTheme="minorEastAsia" w:eastAsiaTheme="minorEastAsia" w:cstheme="minorEastAsia"/>
          <w:iCs/>
          <w:color w:val="000000" w:themeColor="text1"/>
          <w:szCs w:val="21"/>
          <w:lang w:bidi="ar"/>
          <w14:textFill>
            <w14:solidFill>
              <w14:schemeClr w14:val="tx1"/>
            </w14:solidFill>
          </w14:textFill>
        </w:rPr>
        <w:t>通风柜2：采用PP风管对接原有旧系统。</w:t>
      </w:r>
    </w:p>
    <w:p w14:paraId="5552605B">
      <w:pPr>
        <w:spacing w:line="360" w:lineRule="auto"/>
        <w:ind w:firstLine="420" w:firstLineChars="200"/>
        <w:rPr>
          <w:rFonts w:asciiTheme="minorEastAsia" w:hAnsiTheme="minorEastAsia" w:eastAsiaTheme="minorEastAsia" w:cstheme="minorEastAsia"/>
          <w:iCs/>
          <w:color w:val="000000" w:themeColor="text1"/>
          <w:szCs w:val="21"/>
          <w:lang w:bidi="ar"/>
          <w14:textFill>
            <w14:solidFill>
              <w14:schemeClr w14:val="tx1"/>
            </w14:solidFill>
          </w14:textFill>
        </w:rPr>
      </w:pPr>
      <w:r>
        <w:rPr>
          <w:rFonts w:hint="eastAsia" w:asciiTheme="minorEastAsia" w:hAnsiTheme="minorEastAsia" w:eastAsiaTheme="minorEastAsia" w:cstheme="minorEastAsia"/>
          <w:iCs/>
          <w:color w:val="000000" w:themeColor="text1"/>
          <w:szCs w:val="21"/>
          <w:lang w:bidi="ar"/>
          <w14:textFill>
            <w14:solidFill>
              <w14:schemeClr w14:val="tx1"/>
            </w14:solidFill>
          </w14:textFill>
        </w:rPr>
        <w:fldChar w:fldCharType="begin"/>
      </w:r>
      <w:r>
        <w:rPr>
          <w:rFonts w:hint="eastAsia" w:asciiTheme="minorEastAsia" w:hAnsiTheme="minorEastAsia" w:eastAsiaTheme="minorEastAsia" w:cstheme="minorEastAsia"/>
          <w:iCs/>
          <w:color w:val="000000" w:themeColor="text1"/>
          <w:szCs w:val="21"/>
          <w:lang w:bidi="ar"/>
          <w14:textFill>
            <w14:solidFill>
              <w14:schemeClr w14:val="tx1"/>
            </w14:solidFill>
          </w14:textFill>
        </w:rPr>
        <w:instrText xml:space="preserve"> EQ \o\ac(○,3)</w:instrText>
      </w:r>
      <w:r>
        <w:rPr>
          <w:rFonts w:hint="eastAsia" w:asciiTheme="minorEastAsia" w:hAnsiTheme="minorEastAsia" w:eastAsiaTheme="minorEastAsia" w:cstheme="minorEastAsia"/>
          <w:iCs/>
          <w:color w:val="000000" w:themeColor="text1"/>
          <w:szCs w:val="21"/>
          <w:lang w:bidi="ar"/>
          <w14:textFill>
            <w14:solidFill>
              <w14:schemeClr w14:val="tx1"/>
            </w14:solidFill>
          </w14:textFill>
        </w:rPr>
        <w:fldChar w:fldCharType="end"/>
      </w:r>
      <w:r>
        <w:rPr>
          <w:rFonts w:hint="eastAsia" w:asciiTheme="minorEastAsia" w:hAnsiTheme="minorEastAsia" w:eastAsiaTheme="minorEastAsia" w:cstheme="minorEastAsia"/>
          <w:iCs/>
          <w:color w:val="000000" w:themeColor="text1"/>
          <w:szCs w:val="21"/>
          <w:lang w:bidi="ar"/>
          <w14:textFill>
            <w14:solidFill>
              <w14:schemeClr w14:val="tx1"/>
            </w14:solidFill>
          </w14:textFill>
        </w:rPr>
        <w:t>通风柜3：室内安装活性炭+风机一体机，设备风量：1500-3000m³/h，电压：220V，功率：≥2.2kW，设备尺寸：1200*800*800mm。</w:t>
      </w:r>
    </w:p>
    <w:p w14:paraId="62F154AE">
      <w:pPr>
        <w:pStyle w:val="5"/>
        <w:numPr>
          <w:ilvl w:val="0"/>
          <w:numId w:val="2"/>
        </w:numPr>
        <w:tabs>
          <w:tab w:val="clear" w:pos="312"/>
        </w:tabs>
        <w:spacing w:before="0" w:after="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万向排风罩</w:t>
      </w:r>
    </w:p>
    <w:p w14:paraId="21749CF2">
      <w:pPr>
        <w:spacing w:line="360" w:lineRule="auto"/>
        <w:ind w:left="1"/>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6.1规格</w:t>
      </w:r>
      <w:r>
        <w:rPr>
          <w:rFonts w:hint="eastAsia" w:asciiTheme="minorEastAsia" w:hAnsiTheme="minorEastAsia" w:eastAsiaTheme="minorEastAsia" w:cstheme="minorEastAsia"/>
          <w:sz w:val="24"/>
        </w:rPr>
        <w:t xml:space="preserve">：DN110 </w:t>
      </w:r>
    </w:p>
    <w:p w14:paraId="1F008893">
      <w:pPr>
        <w:spacing w:line="360" w:lineRule="auto"/>
        <w:ind w:left="1"/>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6.2技术要求</w:t>
      </w:r>
    </w:p>
    <w:p w14:paraId="2ECBFDF3">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1）材质：采用高密度PP。</w:t>
      </w:r>
    </w:p>
    <w:p w14:paraId="46BE9971">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2）管道：直径≥75mm。</w:t>
      </w:r>
    </w:p>
    <w:p w14:paraId="1FC121C7">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3）罩口：直径≥375mm。</w:t>
      </w:r>
    </w:p>
    <w:p w14:paraId="50226B4B">
      <w:pPr>
        <w:spacing w:line="360" w:lineRule="auto"/>
        <w:ind w:firstLine="420" w:firstLineChars="200"/>
        <w:rPr>
          <w:rFonts w:asciiTheme="minorEastAsia" w:hAnsiTheme="minorEastAsia" w:eastAsiaTheme="minorEastAsia" w:cstheme="minorEastAsia"/>
          <w:iCs/>
          <w:szCs w:val="21"/>
          <w:lang w:bidi="ar"/>
        </w:rPr>
      </w:pPr>
      <w:bookmarkStart w:id="6" w:name="_Hlk187501347"/>
      <w:r>
        <w:rPr>
          <w:rFonts w:hint="eastAsia" w:asciiTheme="minorEastAsia" w:hAnsiTheme="minorEastAsia" w:eastAsiaTheme="minorEastAsia" w:cstheme="minorEastAsia"/>
          <w:iCs/>
          <w:szCs w:val="21"/>
          <w:lang w:bidi="ar"/>
        </w:rPr>
        <w:t>4）风量调节阀：可调节风量大小。</w:t>
      </w:r>
    </w:p>
    <w:bookmarkEnd w:id="6"/>
    <w:p w14:paraId="40CAC74F">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5）旋转管箍装置：铝合金喷塑。</w:t>
      </w:r>
    </w:p>
    <w:p w14:paraId="10AC28BF">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6）关节调节旋钮：铜质喷塑，内嵌不锈钢推力轴承，与关节连接杆锁合。</w:t>
      </w:r>
    </w:p>
    <w:p w14:paraId="0E533960">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7）关节密封圈：采用高密度橡胶。</w:t>
      </w:r>
    </w:p>
    <w:p w14:paraId="07B21986">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8）关节连接杆和关节弹簧装置：采用304不锈钢材质。</w:t>
      </w:r>
    </w:p>
    <w:p w14:paraId="7457FD26">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9）固定底座：模具注塑一体成型，牢度强，不易脱落</w:t>
      </w:r>
    </w:p>
    <w:p w14:paraId="6375609F">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10）覆盖范围：长度3.1±0.1米，独特的关节结构使关节调整时极具灵活性，根据实地需求可360°自由旋转调节方向，以便气流经过时降低不必要产生的湍流，以固定架为中心垂直拉伸最大活动半径≥1600mm。主体最大拉伸角度135°，支架总长度≥990mm，适用于到工作台面高度1500～2400mm。</w:t>
      </w:r>
    </w:p>
    <w:p w14:paraId="4CA77D7E">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iCs/>
          <w:szCs w:val="21"/>
          <w:lang w:bidi="ar"/>
        </w:rPr>
        <w:t>11）抽气罩吊顶处配有三种不同规格装饰盘，确保抽气罩安装后吊顶处不会出现黑边，保证实验室的整体美观。</w:t>
      </w:r>
    </w:p>
    <w:p w14:paraId="36D73481">
      <w:pPr>
        <w:pStyle w:val="2"/>
        <w:spacing w:after="0" w:line="360" w:lineRule="auto"/>
        <w:ind w:firstLineChars="200"/>
        <w:rPr>
          <w:rFonts w:asciiTheme="minorEastAsia" w:hAnsiTheme="minorEastAsia" w:eastAsiaTheme="minorEastAsia" w:cstheme="minorEastAsia"/>
          <w:iCs/>
          <w:sz w:val="21"/>
          <w:szCs w:val="21"/>
          <w:lang w:bidi="ar"/>
        </w:rPr>
      </w:pPr>
    </w:p>
    <w:p w14:paraId="7A6838A4">
      <w:pPr>
        <w:pStyle w:val="5"/>
        <w:numPr>
          <w:ilvl w:val="0"/>
          <w:numId w:val="2"/>
        </w:numPr>
        <w:tabs>
          <w:tab w:val="clear" w:pos="312"/>
        </w:tabs>
        <w:spacing w:before="0" w:after="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储物柜</w:t>
      </w:r>
    </w:p>
    <w:p w14:paraId="2F83AAFC">
      <w:pPr>
        <w:spacing w:line="360" w:lineRule="auto"/>
        <w:ind w:left="1"/>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7.1规格</w:t>
      </w:r>
      <w:r>
        <w:rPr>
          <w:rFonts w:hint="eastAsia" w:asciiTheme="minorEastAsia" w:hAnsiTheme="minorEastAsia" w:eastAsiaTheme="minorEastAsia" w:cstheme="minorEastAsia"/>
          <w:sz w:val="24"/>
        </w:rPr>
        <w:t>：900*450*1800mm</w:t>
      </w:r>
    </w:p>
    <w:p w14:paraId="3F87EE1A">
      <w:pPr>
        <w:spacing w:line="360" w:lineRule="auto"/>
        <w:ind w:left="1"/>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7.2技术要求</w:t>
      </w:r>
    </w:p>
    <w:p w14:paraId="712313C2">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1）框架：采用≥30×30mm铝型材框架制成，铝型材表面经环氧粉沫喷涂处理，柜体间转角处由模具开发专用合金连插件连接。</w:t>
      </w:r>
    </w:p>
    <w:p w14:paraId="48E8527A">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2）柜体：采用≥15mm优质E1级三聚氰胺中密度板，周边以PVC封边条封边。</w:t>
      </w:r>
    </w:p>
    <w:p w14:paraId="17300D50">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3）门板、抽屉面板：采用≥15mm厚优质E1级三聚氰胺中密度板，周边以PVC封边条封边，作防潮处理，黏结牢固耐用。</w:t>
      </w:r>
    </w:p>
    <w:p w14:paraId="179A972F">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4）层板：采用≥18mm厚的优质E1级三聚氰胺中密度板，上下各2层活动层板。</w:t>
      </w:r>
    </w:p>
    <w:p w14:paraId="64FC07A1">
      <w:pPr>
        <w:pStyle w:val="17"/>
        <w:ind w:firstLine="420"/>
      </w:pPr>
    </w:p>
    <w:p w14:paraId="1C9BF901">
      <w:pPr>
        <w:pStyle w:val="5"/>
        <w:numPr>
          <w:ilvl w:val="0"/>
          <w:numId w:val="2"/>
        </w:numPr>
        <w:tabs>
          <w:tab w:val="clear" w:pos="312"/>
        </w:tabs>
        <w:spacing w:before="0" w:after="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PP试剂柜</w:t>
      </w:r>
    </w:p>
    <w:p w14:paraId="62A1F05F">
      <w:pPr>
        <w:spacing w:line="360" w:lineRule="auto"/>
        <w:ind w:left="1"/>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8.1规格</w:t>
      </w:r>
      <w:r>
        <w:rPr>
          <w:rFonts w:hint="eastAsia" w:asciiTheme="minorEastAsia" w:hAnsiTheme="minorEastAsia" w:eastAsiaTheme="minorEastAsia" w:cstheme="minorEastAsia"/>
          <w:sz w:val="24"/>
        </w:rPr>
        <w:t xml:space="preserve">：900*450*1800mm </w:t>
      </w:r>
    </w:p>
    <w:p w14:paraId="4DEB6881">
      <w:pPr>
        <w:spacing w:line="360" w:lineRule="auto"/>
        <w:ind w:left="1"/>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8.2技术要求</w:t>
      </w:r>
    </w:p>
    <w:p w14:paraId="004DD863">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1）主体采用≥8mm优质纯料PP(聚丙烯)板制作，具有耐强酸碱性能。顶部边沿加宽稳定、承重性能更好。对接处均采用同色焊条专业手工经无缝焊接而成，抗强酸、化学药品，耐冲击，不腐蚀，不生锈。</w:t>
      </w:r>
    </w:p>
    <w:p w14:paraId="18E6CD9E">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2）连接部分所有的内部连接装置都隐藏布置和抗腐蚀，没有外露的螺钉，外部连接装置都抗化学腐蚀的不锈钢部件与非金属材料。</w:t>
      </w:r>
    </w:p>
    <w:p w14:paraId="00A8D592">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3）上玻璃门嵌入≥4mm厚安全玻璃，下PP门板。主体为拆装结构，尺寸均可定制。</w:t>
      </w:r>
    </w:p>
    <w:p w14:paraId="2F5878AB">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4）配件：合页、碰珠、螺丝均采用PP材质耐强酸、强碱等良好性能，柜门开启角度180度；特点美观，便于拆装，整体耐高温≥100℃，耐腐蚀，不生锈，使用寿命长。</w:t>
      </w:r>
    </w:p>
    <w:p w14:paraId="53145C5B">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5）柜内上部2块层板（器皿柜为孔板），下部1块层板（器皿柜为孔板，底部带接水盒）并设有挡边防止物品滑落。</w:t>
      </w:r>
    </w:p>
    <w:p w14:paraId="7F7EDC81">
      <w:pPr>
        <w:spacing w:line="360" w:lineRule="auto"/>
        <w:ind w:firstLine="420" w:firstLineChars="200"/>
        <w:rPr>
          <w:rFonts w:asciiTheme="minorEastAsia" w:hAnsiTheme="minorEastAsia" w:eastAsiaTheme="minorEastAsia" w:cstheme="minorEastAsia"/>
          <w:iCs/>
          <w:szCs w:val="21"/>
          <w:lang w:bidi="ar"/>
        </w:rPr>
      </w:pPr>
    </w:p>
    <w:p w14:paraId="060B3630">
      <w:pPr>
        <w:pStyle w:val="5"/>
        <w:numPr>
          <w:ilvl w:val="0"/>
          <w:numId w:val="2"/>
        </w:numPr>
        <w:tabs>
          <w:tab w:val="clear" w:pos="312"/>
        </w:tabs>
        <w:spacing w:before="0" w:after="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危化品柜</w:t>
      </w:r>
    </w:p>
    <w:p w14:paraId="2B02285A">
      <w:pPr>
        <w:spacing w:line="360" w:lineRule="auto"/>
        <w:ind w:left="1"/>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9.1规格</w:t>
      </w:r>
      <w:r>
        <w:rPr>
          <w:rFonts w:hint="eastAsia" w:asciiTheme="minorEastAsia" w:hAnsiTheme="minorEastAsia" w:eastAsiaTheme="minorEastAsia" w:cstheme="minorEastAsia"/>
          <w:sz w:val="24"/>
        </w:rPr>
        <w:t xml:space="preserve">：1060*860*1650mm </w:t>
      </w:r>
    </w:p>
    <w:p w14:paraId="424AA450">
      <w:pPr>
        <w:spacing w:line="360" w:lineRule="auto"/>
        <w:ind w:left="1"/>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9.2技术要求</w:t>
      </w:r>
    </w:p>
    <w:p w14:paraId="7D162415">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1）柜体采用≥1.0mm厚钢板，进口全自动数控激光切割机下料，全自动数控折弯机一次性折弯成型，气体保护焊接。表面环氧树脂粉末静电喷涂，高温固化，抗冲击。</w:t>
      </w:r>
    </w:p>
    <w:p w14:paraId="289B57CA">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2）结构为整体焊接成型，柜体双层结构，双层加厚门板，整体加固。</w:t>
      </w:r>
    </w:p>
    <w:p w14:paraId="52922A46">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3）柜体内部预留层板孔，可根据柜子大小配置不同数量活动层板。</w:t>
      </w:r>
    </w:p>
    <w:p w14:paraId="19B2C036">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4）合页选用304不锈钢长条合页，经久耐用，不生锈。</w:t>
      </w:r>
    </w:p>
    <w:p w14:paraId="2A32E959">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5）层板同柜体材质，层板托采用304，≥1.0mm厚不锈钢板冲压成型，承重好。</w:t>
      </w:r>
    </w:p>
    <w:p w14:paraId="7471A22D">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6）锁具配置普通机械锁，门顶上及侧面为双锁芯。</w:t>
      </w:r>
    </w:p>
    <w:p w14:paraId="77A9E7F4">
      <w:pPr>
        <w:pStyle w:val="17"/>
        <w:ind w:firstLine="420"/>
      </w:pPr>
    </w:p>
    <w:p w14:paraId="1AEC6700">
      <w:pPr>
        <w:pStyle w:val="5"/>
        <w:numPr>
          <w:ilvl w:val="0"/>
          <w:numId w:val="2"/>
        </w:numPr>
        <w:tabs>
          <w:tab w:val="clear" w:pos="312"/>
        </w:tabs>
        <w:spacing w:before="0" w:after="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气瓶柜</w:t>
      </w:r>
    </w:p>
    <w:p w14:paraId="411BAA0C">
      <w:pPr>
        <w:spacing w:line="360" w:lineRule="auto"/>
        <w:ind w:left="1"/>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10.1规格</w:t>
      </w:r>
      <w:r>
        <w:rPr>
          <w:rFonts w:hint="eastAsia" w:asciiTheme="minorEastAsia" w:hAnsiTheme="minorEastAsia" w:eastAsiaTheme="minorEastAsia" w:cstheme="minorEastAsia"/>
          <w:sz w:val="24"/>
        </w:rPr>
        <w:t xml:space="preserve">：900*500*1800mm </w:t>
      </w:r>
    </w:p>
    <w:p w14:paraId="39954859">
      <w:pPr>
        <w:spacing w:line="360" w:lineRule="auto"/>
        <w:ind w:left="1"/>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10.2技术要求</w:t>
      </w:r>
    </w:p>
    <w:p w14:paraId="6119B5F8">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1）柜体可采用≥1.0mm厚钢板制作，进口全自动数控激光切割机下料，全自动数控折弯机一次性折弯成型，气体保护焊接。</w:t>
      </w:r>
    </w:p>
    <w:p w14:paraId="4E7B7818">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2）涂层表面经去污去油水洗铜化，环氧树脂粉末静电喷涂，高温固化，抗冲击。</w:t>
      </w:r>
    </w:p>
    <w:p w14:paraId="4DDEDAEC">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3）结构整体为拆装型，柜体单层结构，门板双层加厚，整体加固。</w:t>
      </w:r>
    </w:p>
    <w:p w14:paraId="5B849D20">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4）柜体内部底部为活动翻板，方便气瓶进出柜体。</w:t>
      </w:r>
    </w:p>
    <w:p w14:paraId="4CBDD925">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5）钢制抱箍可上下调节高低，活动扣链条。</w:t>
      </w:r>
    </w:p>
    <w:p w14:paraId="547A6C0F">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6）门轴式弹簧插销，使门更灵活轻巧。</w:t>
      </w:r>
    </w:p>
    <w:p w14:paraId="14232861">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7）铝合金拉手门锁，一字型美观，耐用。</w:t>
      </w:r>
    </w:p>
    <w:p w14:paraId="3C944E76">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8）门板上方为圆形小视窗，嵌入≥5mm厚钢化玻璃，可视性好，方便观察。</w:t>
      </w:r>
    </w:p>
    <w:p w14:paraId="1A5056A9">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9）根据不同气体种类，可内置报警探头及报警器（外接的除外）。</w:t>
      </w:r>
    </w:p>
    <w:p w14:paraId="3525B4F3">
      <w:pPr>
        <w:pStyle w:val="17"/>
        <w:ind w:firstLine="420"/>
      </w:pPr>
    </w:p>
    <w:p w14:paraId="66365D32">
      <w:pPr>
        <w:pStyle w:val="5"/>
        <w:numPr>
          <w:ilvl w:val="0"/>
          <w:numId w:val="2"/>
        </w:numPr>
        <w:tabs>
          <w:tab w:val="clear" w:pos="312"/>
        </w:tabs>
        <w:spacing w:before="0" w:after="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生物安全柜</w:t>
      </w:r>
    </w:p>
    <w:p w14:paraId="68AF3C58">
      <w:pPr>
        <w:spacing w:line="360" w:lineRule="auto"/>
        <w:ind w:left="1"/>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11.1规格</w:t>
      </w:r>
      <w:r>
        <w:rPr>
          <w:rFonts w:hint="eastAsia" w:asciiTheme="minorEastAsia" w:hAnsiTheme="minorEastAsia" w:eastAsiaTheme="minorEastAsia" w:cstheme="minorEastAsia"/>
          <w:sz w:val="24"/>
        </w:rPr>
        <w:t xml:space="preserve">：1500*730*1950mm </w:t>
      </w:r>
    </w:p>
    <w:p w14:paraId="44C2E5BF">
      <w:pPr>
        <w:spacing w:line="360" w:lineRule="auto"/>
        <w:ind w:left="1"/>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11.2技术要求</w:t>
      </w:r>
    </w:p>
    <w:p w14:paraId="382CAD0A">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1）洁净等级：ISO：5级（Class：100级）​</w:t>
      </w:r>
    </w:p>
    <w:p w14:paraId="72255E8A">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2）气流类型：垂直层流/水平层流（二选一）​</w:t>
      </w:r>
    </w:p>
    <w:p w14:paraId="5625C8E8">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3）气流速度：0.35-0.52m/s（可微调）​</w:t>
      </w:r>
    </w:p>
    <w:p w14:paraId="2F75FF07">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4）噪音水平：≤62dB(A)​</w:t>
      </w:r>
    </w:p>
    <w:p w14:paraId="69578611">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5）台面材质：304不锈钢材质（耐腐蚀、易清洁）​</w:t>
      </w:r>
    </w:p>
    <w:p w14:paraId="318F742F">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6）过滤系统：初效+中效+高效过滤器（HEPA：过滤效率≥99.995%）​</w:t>
      </w:r>
    </w:p>
    <w:p w14:paraId="526ACB29">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7）电源要求：AC 220V±10%，50Hz​</w:t>
      </w:r>
    </w:p>
    <w:p w14:paraId="5D92A7EB">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8）整机功耗：≤300W（含照明、风机）​</w:t>
      </w:r>
    </w:p>
    <w:p w14:paraId="6492CB7B">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9）安全防护：紫外灯与风机联动（防泄漏）、过载/漏电保护</w:t>
      </w:r>
    </w:p>
    <w:p w14:paraId="01CB017A">
      <w:pPr>
        <w:pStyle w:val="17"/>
        <w:ind w:firstLine="420"/>
      </w:pPr>
    </w:p>
    <w:p w14:paraId="7127AB6F">
      <w:pPr>
        <w:pStyle w:val="5"/>
        <w:numPr>
          <w:ilvl w:val="0"/>
          <w:numId w:val="2"/>
        </w:numPr>
        <w:tabs>
          <w:tab w:val="clear" w:pos="312"/>
        </w:tabs>
        <w:spacing w:before="0" w:after="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悬空吊柜</w:t>
      </w:r>
    </w:p>
    <w:p w14:paraId="576561DC">
      <w:pPr>
        <w:spacing w:line="360" w:lineRule="auto"/>
        <w:ind w:left="1"/>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12.1规格</w:t>
      </w:r>
      <w:r>
        <w:rPr>
          <w:rFonts w:hint="eastAsia" w:asciiTheme="minorEastAsia" w:hAnsiTheme="minorEastAsia" w:eastAsiaTheme="minorEastAsia" w:cstheme="minorEastAsia"/>
          <w:sz w:val="24"/>
        </w:rPr>
        <w:t xml:space="preserve">：7000*300*2800，吊柜下方带落地钢架 </w:t>
      </w:r>
    </w:p>
    <w:p w14:paraId="51AFB507">
      <w:pPr>
        <w:spacing w:line="360" w:lineRule="auto"/>
        <w:ind w:left="1"/>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12.2技术要求</w:t>
      </w:r>
    </w:p>
    <w:p w14:paraId="4DB9A301">
      <w:pPr>
        <w:pStyle w:val="17"/>
        <w:spacing w:line="360" w:lineRule="auto"/>
        <w:ind w:firstLine="420"/>
        <w:rPr>
          <w:rFonts w:asciiTheme="minorEastAsia" w:hAnsiTheme="minorEastAsia" w:eastAsiaTheme="minorEastAsia" w:cstheme="minorEastAsia"/>
          <w:color w:val="000000"/>
          <w:kern w:val="0"/>
          <w:szCs w:val="21"/>
        </w:rPr>
      </w:pPr>
      <w:r>
        <w:rPr>
          <w:rFonts w:hint="eastAsia" w:asciiTheme="minorEastAsia" w:hAnsiTheme="minorEastAsia" w:eastAsiaTheme="minorEastAsia" w:cstheme="minorEastAsia"/>
          <w:color w:val="000000"/>
          <w:kern w:val="0"/>
          <w:szCs w:val="21"/>
        </w:rPr>
        <w:t>1）采用≥1.0mm高品质冷轧钢板，所有钢制部件先经脱脂、水洗、酸洗、中和、磷化、高压冲洗、烘干防锈。</w:t>
      </w:r>
    </w:p>
    <w:p w14:paraId="7A980009">
      <w:pPr>
        <w:pStyle w:val="17"/>
        <w:spacing w:line="360" w:lineRule="auto"/>
        <w:ind w:firstLine="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color w:val="000000"/>
          <w:kern w:val="0"/>
          <w:szCs w:val="21"/>
        </w:rPr>
        <w:t>2）采用环氧树脂粉末喷涂，表面光滑均匀、色泽一致、无流挂、皱皮、鼓泡、凹陷、压痕。</w:t>
      </w:r>
    </w:p>
    <w:p w14:paraId="69869395">
      <w:pPr>
        <w:pStyle w:val="2"/>
        <w:ind w:firstLine="200"/>
      </w:pPr>
    </w:p>
    <w:p w14:paraId="1D2C94A5">
      <w:pPr>
        <w:pStyle w:val="17"/>
        <w:ind w:firstLine="420"/>
      </w:pPr>
    </w:p>
    <w:p w14:paraId="46CDF5A1">
      <w:pPr>
        <w:pStyle w:val="5"/>
        <w:numPr>
          <w:ilvl w:val="0"/>
          <w:numId w:val="2"/>
        </w:numPr>
        <w:tabs>
          <w:tab w:val="clear" w:pos="312"/>
        </w:tabs>
        <w:spacing w:before="0" w:after="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货架</w:t>
      </w:r>
    </w:p>
    <w:p w14:paraId="4C8D5F5E">
      <w:pPr>
        <w:spacing w:line="360" w:lineRule="auto"/>
        <w:ind w:left="1"/>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13.1规格</w:t>
      </w:r>
      <w:r>
        <w:rPr>
          <w:rFonts w:hint="eastAsia" w:asciiTheme="minorEastAsia" w:hAnsiTheme="minorEastAsia" w:eastAsiaTheme="minorEastAsia" w:cstheme="minorEastAsia"/>
          <w:sz w:val="24"/>
        </w:rPr>
        <w:t>：2000*500*1500mm</w:t>
      </w:r>
    </w:p>
    <w:p w14:paraId="3742DC6A">
      <w:pPr>
        <w:spacing w:line="360" w:lineRule="auto"/>
        <w:ind w:left="1"/>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13.2技术要求</w:t>
      </w:r>
    </w:p>
    <w:p w14:paraId="014D0EA7">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1）立柱采用≥1.0mm厚钢板折弯成≥50*80mm C型材,横拉为≥25*50*1.0矩管，斜拉为≥20*20*1.0方管。经冲压，组合整体焊接为H型侧架。</w:t>
      </w:r>
    </w:p>
    <w:p w14:paraId="1E24A231">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2）层板采用≥0.8mm厚钢板，四周双重折边防止人员及物体损伤。内焊加强筋。</w:t>
      </w:r>
    </w:p>
    <w:p w14:paraId="4234EFBB">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3）层板高度可根据使用调节，每格调节高度为≥75mm。</w:t>
      </w:r>
    </w:p>
    <w:p w14:paraId="62F92A12">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4）横梁采用≥40*60*1.0P型型管，稳定性好，承重性强。</w:t>
      </w:r>
    </w:p>
    <w:p w14:paraId="0268A554">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5）挂片采用≥1.0mm厚钢板，经模具冲压成L型。</w:t>
      </w:r>
    </w:p>
    <w:p w14:paraId="74A42DB4">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6）所有金属表面经环氧树脂粉末静电喷涂，高温固化，抗冲击，耐腐蚀。</w:t>
      </w:r>
    </w:p>
    <w:p w14:paraId="6F899FCB">
      <w:pPr>
        <w:spacing w:line="360" w:lineRule="auto"/>
        <w:ind w:firstLine="420" w:firstLineChars="200"/>
        <w:rPr>
          <w:rFonts w:asciiTheme="minorEastAsia" w:hAnsiTheme="minorEastAsia" w:eastAsiaTheme="minorEastAsia" w:cstheme="minorEastAsia"/>
          <w:iCs/>
          <w:szCs w:val="21"/>
          <w:lang w:bidi="ar"/>
        </w:rPr>
      </w:pPr>
      <w:r>
        <w:rPr>
          <w:rFonts w:hint="eastAsia" w:asciiTheme="minorEastAsia" w:hAnsiTheme="minorEastAsia" w:eastAsiaTheme="minorEastAsia" w:cstheme="minorEastAsia"/>
          <w:iCs/>
          <w:szCs w:val="21"/>
          <w:lang w:bidi="ar"/>
        </w:rPr>
        <w:t>7）承重性能每层层板承重力≥300kg，四层活动层板。</w:t>
      </w:r>
    </w:p>
    <w:p w14:paraId="1FF0A440">
      <w:pPr>
        <w:pStyle w:val="17"/>
        <w:ind w:firstLine="420"/>
      </w:pPr>
    </w:p>
    <w:p w14:paraId="2EAA929B">
      <w:pPr>
        <w:pStyle w:val="5"/>
        <w:numPr>
          <w:ilvl w:val="0"/>
          <w:numId w:val="2"/>
        </w:numPr>
        <w:tabs>
          <w:tab w:val="clear" w:pos="312"/>
        </w:tabs>
        <w:spacing w:before="0" w:after="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斜流风机</w:t>
      </w:r>
    </w:p>
    <w:p w14:paraId="6FE2EB56">
      <w:pPr>
        <w:spacing w:line="360" w:lineRule="auto"/>
        <w:ind w:left="1"/>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14.1规格</w:t>
      </w:r>
      <w:r>
        <w:rPr>
          <w:rFonts w:hint="eastAsia" w:asciiTheme="minorEastAsia" w:hAnsiTheme="minorEastAsia" w:eastAsiaTheme="minorEastAsia" w:cstheme="minorEastAsia"/>
          <w:sz w:val="24"/>
        </w:rPr>
        <w:t>：</w:t>
      </w:r>
    </w:p>
    <w:p w14:paraId="44126A3F">
      <w:pPr>
        <w:spacing w:line="360" w:lineRule="auto"/>
        <w:ind w:left="1"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1）斜流风机1：含风机、10m风管和通风控制</w:t>
      </w:r>
    </w:p>
    <w:p w14:paraId="31EE1EFD">
      <w:pPr>
        <w:spacing w:line="360" w:lineRule="auto"/>
        <w:ind w:left="1"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2）斜流风机2：含风机、20m风管和通风控制</w:t>
      </w:r>
    </w:p>
    <w:p w14:paraId="5A94CC0D">
      <w:pPr>
        <w:spacing w:line="360" w:lineRule="auto"/>
        <w:ind w:left="1"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3）斜流风机3：含风机、4m风管和通风控制</w:t>
      </w:r>
    </w:p>
    <w:p w14:paraId="50367547">
      <w:pPr>
        <w:spacing w:line="360" w:lineRule="auto"/>
        <w:ind w:left="1"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4）斜流风机4：排风罩400*400,含风机、10m风管和通风控制</w:t>
      </w:r>
    </w:p>
    <w:p w14:paraId="4C4D873B">
      <w:pPr>
        <w:spacing w:line="360" w:lineRule="auto"/>
        <w:ind w:left="1"/>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14.2技术要求</w:t>
      </w:r>
    </w:p>
    <w:p w14:paraId="6A63724E">
      <w:pPr>
        <w:numPr>
          <w:ilvl w:val="0"/>
          <w:numId w:val="3"/>
        </w:num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风量：1000-1410m³/h</w:t>
      </w:r>
    </w:p>
    <w:p w14:paraId="301A247B">
      <w:pPr>
        <w:numPr>
          <w:ilvl w:val="0"/>
          <w:numId w:val="3"/>
        </w:num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静压：450</w:t>
      </w:r>
      <w:r>
        <w:rPr>
          <w:rFonts w:eastAsiaTheme="minorEastAsia"/>
        </w:rPr>
        <w:t>~</w:t>
      </w:r>
      <w:r>
        <w:rPr>
          <w:rFonts w:hint="eastAsia" w:asciiTheme="minorEastAsia" w:hAnsiTheme="minorEastAsia" w:eastAsiaTheme="minorEastAsia" w:cstheme="minorEastAsia"/>
        </w:rPr>
        <w:t>550Pa</w:t>
      </w:r>
    </w:p>
    <w:p w14:paraId="6127E3A0">
      <w:pPr>
        <w:numPr>
          <w:ilvl w:val="0"/>
          <w:numId w:val="3"/>
        </w:num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功率：≥0.2kW</w:t>
      </w:r>
    </w:p>
    <w:p w14:paraId="610FAAEF">
      <w:pPr>
        <w:numPr>
          <w:ilvl w:val="0"/>
          <w:numId w:val="3"/>
        </w:num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电压：380V</w:t>
      </w:r>
    </w:p>
    <w:p w14:paraId="431662E7">
      <w:pPr>
        <w:numPr>
          <w:ilvl w:val="0"/>
          <w:numId w:val="3"/>
        </w:num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最大噪声：≤65dB</w:t>
      </w:r>
    </w:p>
    <w:p w14:paraId="2B91064D">
      <w:pPr>
        <w:numPr>
          <w:ilvl w:val="0"/>
          <w:numId w:val="3"/>
        </w:num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PP风管尺寸：Φ160-250mm</w:t>
      </w:r>
    </w:p>
    <w:p w14:paraId="0D487A1B">
      <w:pPr>
        <w:numPr>
          <w:ilvl w:val="0"/>
          <w:numId w:val="3"/>
        </w:num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附属电控系统</w:t>
      </w:r>
    </w:p>
    <w:p w14:paraId="6C727AF5">
      <w:pPr>
        <w:numPr>
          <w:ilvl w:val="0"/>
          <w:numId w:val="3"/>
        </w:numP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304不锈钢排风罩尺寸：≥400*400*250mm，可上下伸缩</w:t>
      </w:r>
    </w:p>
    <w:p w14:paraId="618AB279"/>
    <w:p w14:paraId="5421DBA9">
      <w:pPr>
        <w:pStyle w:val="5"/>
        <w:numPr>
          <w:ilvl w:val="0"/>
          <w:numId w:val="2"/>
        </w:numPr>
        <w:tabs>
          <w:tab w:val="clear" w:pos="312"/>
        </w:tabs>
        <w:spacing w:before="0" w:after="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热交换风机</w:t>
      </w:r>
    </w:p>
    <w:p w14:paraId="244402E6">
      <w:pPr>
        <w:spacing w:line="360" w:lineRule="auto"/>
        <w:ind w:left="1"/>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15.1规格</w:t>
      </w:r>
      <w:r>
        <w:rPr>
          <w:rFonts w:hint="eastAsia" w:asciiTheme="minorEastAsia" w:hAnsiTheme="minorEastAsia" w:eastAsiaTheme="minorEastAsia" w:cstheme="minorEastAsia"/>
          <w:sz w:val="24"/>
        </w:rPr>
        <w:t>：配套补风与排风、20mPP风管和通风控制</w:t>
      </w:r>
    </w:p>
    <w:p w14:paraId="23948A35">
      <w:pPr>
        <w:spacing w:line="360" w:lineRule="auto"/>
        <w:ind w:left="1"/>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15.2技术要求</w:t>
      </w:r>
    </w:p>
    <w:p w14:paraId="2B8FC795">
      <w:pPr>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1）风量：1000-1500m³/h</w:t>
      </w:r>
    </w:p>
    <w:p w14:paraId="5C6E3E24">
      <w:pPr>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2）机外静压：70</w:t>
      </w:r>
      <w:r>
        <w:rPr>
          <w:rFonts w:eastAsiaTheme="minorEastAsia"/>
        </w:rPr>
        <w:t>~</w:t>
      </w:r>
      <w:r>
        <w:rPr>
          <w:rFonts w:hint="eastAsia" w:asciiTheme="minorEastAsia" w:hAnsiTheme="minorEastAsia" w:eastAsiaTheme="minorEastAsia" w:cstheme="minorEastAsia"/>
        </w:rPr>
        <w:t>90Pa</w:t>
      </w:r>
    </w:p>
    <w:p w14:paraId="7736C717">
      <w:pPr>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3）送/排风功率：大于等于0.25kW</w:t>
      </w:r>
    </w:p>
    <w:p w14:paraId="09047D7D">
      <w:pPr>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4）电压：380V</w:t>
      </w:r>
    </w:p>
    <w:p w14:paraId="7370C5E4">
      <w:pPr>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5）最大噪声：≤55dB</w:t>
      </w:r>
    </w:p>
    <w:p w14:paraId="3BF569D1">
      <w:pPr>
        <w:spacing w:line="360" w:lineRule="auto"/>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6）外形尺寸：≥1400*1418*500mm</w:t>
      </w:r>
    </w:p>
    <w:p w14:paraId="19146822">
      <w:pPr>
        <w:pStyle w:val="32"/>
        <w:adjustRightInd w:val="0"/>
        <w:snapToGrid w:val="0"/>
        <w:spacing w:after="0" w:afterLines="0"/>
        <w:jc w:val="center"/>
        <w:outlineLvl w:val="1"/>
        <w:rPr>
          <w:rFonts w:asciiTheme="minorEastAsia" w:hAnsiTheme="minorEastAsia" w:eastAsiaTheme="minorEastAsia" w:cstheme="minorEastAsia"/>
          <w:sz w:val="21"/>
        </w:rPr>
      </w:pPr>
    </w:p>
    <w:p w14:paraId="71F6FDB2">
      <w:pPr>
        <w:spacing w:line="360" w:lineRule="auto"/>
        <w:ind w:firstLine="365" w:firstLineChars="174"/>
        <w:rPr>
          <w:rFonts w:asciiTheme="minorEastAsia" w:hAnsiTheme="minorEastAsia" w:eastAsiaTheme="minorEastAsia" w:cstheme="minorEastAsia"/>
          <w:szCs w:val="21"/>
        </w:rPr>
      </w:pPr>
    </w:p>
    <w:sectPr>
      <w:pgSz w:w="11906" w:h="16838"/>
      <w:pgMar w:top="1247" w:right="1247" w:bottom="1247" w:left="1247" w:header="851" w:footer="992" w:gutter="0"/>
      <w:cols w:space="720"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KM" w:date="2025-10-20T16:16:00Z" w:initials="KM">
    <w:p w14:paraId="56F720CA">
      <w:pPr>
        <w:pStyle w:val="8"/>
      </w:pPr>
      <w:r>
        <w:rPr>
          <w:rFonts w:hint="eastAsia"/>
        </w:rPr>
        <w:t>在以下三处重复了此参数。</w:t>
      </w:r>
    </w:p>
    <w:p w14:paraId="39898485">
      <w:pPr>
        <w:pStyle w:val="8"/>
      </w:pPr>
      <w:r>
        <w:rPr>
          <w:rFonts w:hint="eastAsia"/>
        </w:rPr>
        <w:t>所有参数不能重复描述。</w:t>
      </w:r>
    </w:p>
    <w:p w14:paraId="5163307E">
      <w:pPr>
        <w:pStyle w:val="8"/>
      </w:pPr>
      <w:r>
        <w:rPr>
          <w:rFonts w:hint="eastAsia"/>
        </w:rPr>
        <w:t>全文等同。</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163307E"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7318F5"/>
    <w:multiLevelType w:val="multilevel"/>
    <w:tmpl w:val="BF7318F5"/>
    <w:lvl w:ilvl="0" w:tentative="0">
      <w:start w:val="1"/>
      <w:numFmt w:val="decimal"/>
      <w:suff w:val="nothing"/>
      <w:lvlText w:val="%1）"/>
      <w:lvlJc w:val="left"/>
      <w:pPr>
        <w:ind w:left="420" w:firstLine="0"/>
      </w:pPr>
    </w:lvl>
    <w:lvl w:ilvl="1" w:tentative="0">
      <w:start w:val="1"/>
      <w:numFmt w:val="lowerLetter"/>
      <w:lvlText w:val="%2."/>
      <w:lvlJc w:val="left"/>
      <w:pPr>
        <w:tabs>
          <w:tab w:val="left" w:pos="840"/>
        </w:tabs>
        <w:ind w:left="1260" w:hanging="420"/>
      </w:pPr>
      <w:rPr>
        <w:rFonts w:hint="default"/>
      </w:rPr>
    </w:lvl>
    <w:lvl w:ilvl="2" w:tentative="0">
      <w:start w:val="1"/>
      <w:numFmt w:val="lowerLetter"/>
      <w:lvlText w:val="%3)"/>
      <w:lvlJc w:val="left"/>
      <w:pPr>
        <w:tabs>
          <w:tab w:val="left" w:pos="1260"/>
        </w:tabs>
        <w:ind w:left="1680" w:hanging="420"/>
      </w:pPr>
      <w:rPr>
        <w:rFonts w:hint="default"/>
      </w:rPr>
    </w:lvl>
    <w:lvl w:ilvl="3" w:tentative="0">
      <w:start w:val="1"/>
      <w:numFmt w:val="lowerRoman"/>
      <w:lvlText w:val="%4."/>
      <w:lvlJc w:val="left"/>
      <w:pPr>
        <w:tabs>
          <w:tab w:val="left" w:pos="1680"/>
        </w:tabs>
        <w:ind w:left="2100" w:hanging="420"/>
      </w:pPr>
      <w:rPr>
        <w:rFonts w:hint="default"/>
      </w:rPr>
    </w:lvl>
    <w:lvl w:ilvl="4" w:tentative="0">
      <w:start w:val="1"/>
      <w:numFmt w:val="lowerRoman"/>
      <w:lvlText w:val="%5)"/>
      <w:lvlJc w:val="left"/>
      <w:pPr>
        <w:tabs>
          <w:tab w:val="left" w:pos="2100"/>
        </w:tabs>
        <w:ind w:left="2520" w:hanging="420"/>
      </w:pPr>
      <w:rPr>
        <w:rFonts w:hint="default"/>
      </w:rPr>
    </w:lvl>
    <w:lvl w:ilvl="5" w:tentative="0">
      <w:start w:val="1"/>
      <w:numFmt w:val="lowerLetter"/>
      <w:lvlText w:val="%6."/>
      <w:lvlJc w:val="left"/>
      <w:pPr>
        <w:tabs>
          <w:tab w:val="left" w:pos="2520"/>
        </w:tabs>
        <w:ind w:left="2940" w:hanging="420"/>
      </w:pPr>
      <w:rPr>
        <w:rFonts w:hint="default"/>
      </w:rPr>
    </w:lvl>
    <w:lvl w:ilvl="6" w:tentative="0">
      <w:start w:val="1"/>
      <w:numFmt w:val="lowerLetter"/>
      <w:lvlText w:val="%7)"/>
      <w:lvlJc w:val="left"/>
      <w:pPr>
        <w:tabs>
          <w:tab w:val="left" w:pos="2940"/>
        </w:tabs>
        <w:ind w:left="3360" w:hanging="420"/>
      </w:pPr>
      <w:rPr>
        <w:rFonts w:hint="default"/>
      </w:rPr>
    </w:lvl>
    <w:lvl w:ilvl="7" w:tentative="0">
      <w:start w:val="1"/>
      <w:numFmt w:val="lowerRoman"/>
      <w:lvlText w:val="%8."/>
      <w:lvlJc w:val="left"/>
      <w:pPr>
        <w:tabs>
          <w:tab w:val="left" w:pos="3360"/>
        </w:tabs>
        <w:ind w:left="3780" w:hanging="420"/>
      </w:pPr>
      <w:rPr>
        <w:rFonts w:hint="default"/>
      </w:rPr>
    </w:lvl>
    <w:lvl w:ilvl="8" w:tentative="0">
      <w:start w:val="1"/>
      <w:numFmt w:val="lowerRoman"/>
      <w:lvlText w:val="%9)"/>
      <w:lvlJc w:val="left"/>
      <w:pPr>
        <w:tabs>
          <w:tab w:val="left" w:pos="3780"/>
        </w:tabs>
        <w:ind w:left="4200" w:hanging="420"/>
      </w:pPr>
      <w:rPr>
        <w:rFonts w:hint="default"/>
      </w:rPr>
    </w:lvl>
  </w:abstractNum>
  <w:abstractNum w:abstractNumId="1">
    <w:nsid w:val="C8CEE946"/>
    <w:multiLevelType w:val="multilevel"/>
    <w:tmpl w:val="C8CEE946"/>
    <w:lvl w:ilvl="0" w:tentative="0">
      <w:start w:val="1"/>
      <w:numFmt w:val="decimal"/>
      <w:pStyle w:val="4"/>
      <w:lvlText w:val="%1"/>
      <w:lvlJc w:val="left"/>
      <w:pPr>
        <w:tabs>
          <w:tab w:val="left" w:pos="0"/>
        </w:tabs>
        <w:ind w:left="425" w:hanging="425"/>
      </w:pPr>
      <w:rPr>
        <w:rFonts w:hint="eastAsia" w:eastAsia="黑体"/>
        <w:sz w:val="30"/>
        <w:szCs w:val="30"/>
      </w:rPr>
    </w:lvl>
    <w:lvl w:ilvl="1" w:tentative="0">
      <w:start w:val="1"/>
      <w:numFmt w:val="decimal"/>
      <w:pStyle w:val="5"/>
      <w:lvlText w:val="%1.%2"/>
      <w:lvlJc w:val="left"/>
      <w:pPr>
        <w:tabs>
          <w:tab w:val="left" w:pos="0"/>
        </w:tabs>
        <w:ind w:left="3829" w:hanging="142"/>
      </w:pPr>
      <w:rPr>
        <w:rFonts w:hint="eastAsia"/>
      </w:rPr>
    </w:lvl>
    <w:lvl w:ilvl="2" w:tentative="0">
      <w:start w:val="1"/>
      <w:numFmt w:val="decimal"/>
      <w:pStyle w:val="6"/>
      <w:lvlText w:val="%1.%2.%3"/>
      <w:lvlJc w:val="left"/>
      <w:pPr>
        <w:tabs>
          <w:tab w:val="left" w:pos="0"/>
        </w:tabs>
        <w:ind w:left="851" w:firstLine="0"/>
      </w:pPr>
      <w:rPr>
        <w:rFonts w:hint="eastAsia"/>
      </w:rPr>
    </w:lvl>
    <w:lvl w:ilvl="3" w:tentative="0">
      <w:start w:val="1"/>
      <w:numFmt w:val="decimal"/>
      <w:lvlText w:val="%1.%2.%3.%4"/>
      <w:lvlJc w:val="left"/>
      <w:pPr>
        <w:tabs>
          <w:tab w:val="left" w:pos="0"/>
        </w:tabs>
        <w:ind w:left="1984" w:hanging="708"/>
      </w:pPr>
      <w:rPr>
        <w:rFonts w:hint="eastAsia"/>
      </w:rPr>
    </w:lvl>
    <w:lvl w:ilvl="4" w:tentative="0">
      <w:start w:val="1"/>
      <w:numFmt w:val="decimal"/>
      <w:lvlText w:val="%1.%2.%3.%4.%5"/>
      <w:lvlJc w:val="left"/>
      <w:pPr>
        <w:tabs>
          <w:tab w:val="left" w:pos="0"/>
        </w:tabs>
        <w:ind w:left="2551" w:hanging="850"/>
      </w:pPr>
      <w:rPr>
        <w:rFonts w:hint="eastAsia"/>
      </w:rPr>
    </w:lvl>
    <w:lvl w:ilvl="5" w:tentative="0">
      <w:start w:val="1"/>
      <w:numFmt w:val="decimal"/>
      <w:lvlText w:val="%1.%2.%3.%4.%5.%6"/>
      <w:lvlJc w:val="left"/>
      <w:pPr>
        <w:tabs>
          <w:tab w:val="left" w:pos="0"/>
        </w:tabs>
        <w:ind w:left="3260" w:hanging="1134"/>
      </w:pPr>
      <w:rPr>
        <w:rFonts w:hint="eastAsia"/>
      </w:rPr>
    </w:lvl>
    <w:lvl w:ilvl="6" w:tentative="0">
      <w:start w:val="1"/>
      <w:numFmt w:val="decimal"/>
      <w:lvlText w:val="%1.%2.%3.%4.%5.%6.%7"/>
      <w:lvlJc w:val="left"/>
      <w:pPr>
        <w:tabs>
          <w:tab w:val="left" w:pos="0"/>
        </w:tabs>
        <w:ind w:left="3827" w:hanging="1276"/>
      </w:pPr>
      <w:rPr>
        <w:rFonts w:hint="eastAsia"/>
      </w:rPr>
    </w:lvl>
    <w:lvl w:ilvl="7" w:tentative="0">
      <w:start w:val="1"/>
      <w:numFmt w:val="decimal"/>
      <w:lvlText w:val="%1.%2.%3.%4.%5.%6.%7.%8"/>
      <w:lvlJc w:val="left"/>
      <w:pPr>
        <w:tabs>
          <w:tab w:val="left" w:pos="0"/>
        </w:tabs>
        <w:ind w:left="4394" w:hanging="1418"/>
      </w:pPr>
      <w:rPr>
        <w:rFonts w:hint="eastAsia"/>
      </w:rPr>
    </w:lvl>
    <w:lvl w:ilvl="8" w:tentative="0">
      <w:start w:val="1"/>
      <w:numFmt w:val="decimal"/>
      <w:lvlText w:val="%1.%2.%3.%4.%5.%6.%7.%8.%9"/>
      <w:lvlJc w:val="left"/>
      <w:pPr>
        <w:tabs>
          <w:tab w:val="left" w:pos="0"/>
        </w:tabs>
        <w:ind w:left="5102" w:hanging="1700"/>
      </w:pPr>
      <w:rPr>
        <w:rFonts w:hint="eastAsia"/>
      </w:rPr>
    </w:lvl>
  </w:abstractNum>
  <w:abstractNum w:abstractNumId="2">
    <w:nsid w:val="3D5498D3"/>
    <w:multiLevelType w:val="singleLevel"/>
    <w:tmpl w:val="3D5498D3"/>
    <w:lvl w:ilvl="0" w:tentative="0">
      <w:start w:val="1"/>
      <w:numFmt w:val="decimal"/>
      <w:lvlText w:val="%1."/>
      <w:lvlJc w:val="left"/>
      <w:pPr>
        <w:tabs>
          <w:tab w:val="left" w:pos="312"/>
        </w:tabs>
      </w:p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KM">
    <w15:presenceInfo w15:providerId="None" w15:userId="K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revisionView w:markup="0"/>
  <w:documentProtection w:enforcement="0"/>
  <w:defaultTabStop w:val="420"/>
  <w:drawingGridHorizontalSpacing w:val="105"/>
  <w:drawingGridVerticalSpacing w:val="156"/>
  <w:noPunctuationKerning w:val="1"/>
  <w:characterSpacingControl w:val="compressPunctuation"/>
  <w:compat>
    <w:spaceForUL/>
    <w:balanceSingleByteDoubleByteWidth/>
    <w:ulTrailSpace/>
    <w:doNotExpandShiftReturn/>
    <w:adjustLineHeightInTable/>
    <w:doNotWrapTextWithPunct/>
    <w:doNotUseEastAsianBreakRules/>
    <w:growAutofit/>
    <w:useFELayout/>
    <w:doNotUseIndentAsNumberingTabStop/>
    <w:compatSetting w:name="compatibilityMode" w:uri="http://schemas.microsoft.com/office/word" w:val="14"/>
  </w:compat>
  <w:docVars>
    <w:docVar w:name="commondata" w:val="eyJoZGlkIjoiNDE0NWI2NzM5MWJjMWNkODAzMGQzOTU4ZDg0ZDljMjcifQ=="/>
  </w:docVars>
  <w:rsids>
    <w:rsidRoot w:val="00F371CC"/>
    <w:rsid w:val="004F6401"/>
    <w:rsid w:val="00A816AE"/>
    <w:rsid w:val="00AF69AF"/>
    <w:rsid w:val="00B02DFA"/>
    <w:rsid w:val="00BC7AA4"/>
    <w:rsid w:val="00C12DE3"/>
    <w:rsid w:val="00D472CD"/>
    <w:rsid w:val="00E863F4"/>
    <w:rsid w:val="00F371CC"/>
    <w:rsid w:val="01512EAC"/>
    <w:rsid w:val="021D04ED"/>
    <w:rsid w:val="028775C7"/>
    <w:rsid w:val="02C35ADD"/>
    <w:rsid w:val="037203C5"/>
    <w:rsid w:val="03ED2D80"/>
    <w:rsid w:val="04F12CB8"/>
    <w:rsid w:val="05204541"/>
    <w:rsid w:val="05305E0A"/>
    <w:rsid w:val="062C41B1"/>
    <w:rsid w:val="064A5AF8"/>
    <w:rsid w:val="069114AA"/>
    <w:rsid w:val="07726BE5"/>
    <w:rsid w:val="0789446D"/>
    <w:rsid w:val="09893EC2"/>
    <w:rsid w:val="09AE330C"/>
    <w:rsid w:val="09B60064"/>
    <w:rsid w:val="0B2874A3"/>
    <w:rsid w:val="0B8A1487"/>
    <w:rsid w:val="0B9310CE"/>
    <w:rsid w:val="0BA918B4"/>
    <w:rsid w:val="0C2B1A59"/>
    <w:rsid w:val="0C382148"/>
    <w:rsid w:val="0C3E5E0D"/>
    <w:rsid w:val="0C612F26"/>
    <w:rsid w:val="0CBB2C8C"/>
    <w:rsid w:val="0D4B59D5"/>
    <w:rsid w:val="0D750249"/>
    <w:rsid w:val="0D9F6EF8"/>
    <w:rsid w:val="0DB92B81"/>
    <w:rsid w:val="0E5E4367"/>
    <w:rsid w:val="0F4F5A5E"/>
    <w:rsid w:val="0F727225"/>
    <w:rsid w:val="100131FC"/>
    <w:rsid w:val="1202325C"/>
    <w:rsid w:val="13005C47"/>
    <w:rsid w:val="13A462B3"/>
    <w:rsid w:val="14385EB2"/>
    <w:rsid w:val="148F5C6A"/>
    <w:rsid w:val="14A66848"/>
    <w:rsid w:val="14EF5D19"/>
    <w:rsid w:val="16B31F7C"/>
    <w:rsid w:val="16CF2DFA"/>
    <w:rsid w:val="194853DA"/>
    <w:rsid w:val="1981382C"/>
    <w:rsid w:val="19856C4C"/>
    <w:rsid w:val="1A206975"/>
    <w:rsid w:val="1A68032B"/>
    <w:rsid w:val="1A7D55C0"/>
    <w:rsid w:val="1AC437A4"/>
    <w:rsid w:val="1B495A57"/>
    <w:rsid w:val="1B610AD6"/>
    <w:rsid w:val="1B9C730A"/>
    <w:rsid w:val="1BBA462B"/>
    <w:rsid w:val="1BC8476F"/>
    <w:rsid w:val="1BFB41D7"/>
    <w:rsid w:val="1C443EC5"/>
    <w:rsid w:val="1CBE0B8E"/>
    <w:rsid w:val="1CC10932"/>
    <w:rsid w:val="1CD1731F"/>
    <w:rsid w:val="1CDA0CDB"/>
    <w:rsid w:val="1CDC3027"/>
    <w:rsid w:val="1D33316D"/>
    <w:rsid w:val="1D4B7A55"/>
    <w:rsid w:val="1DEC327B"/>
    <w:rsid w:val="1E8C282B"/>
    <w:rsid w:val="1E960EF2"/>
    <w:rsid w:val="1ECF44C6"/>
    <w:rsid w:val="1ED54DF8"/>
    <w:rsid w:val="1F0423C1"/>
    <w:rsid w:val="1F1330A4"/>
    <w:rsid w:val="1F2F366E"/>
    <w:rsid w:val="1F505A5A"/>
    <w:rsid w:val="1F762018"/>
    <w:rsid w:val="1FA86760"/>
    <w:rsid w:val="1FCB7ACF"/>
    <w:rsid w:val="20104A4D"/>
    <w:rsid w:val="207C2BD7"/>
    <w:rsid w:val="20C946BF"/>
    <w:rsid w:val="212A1E87"/>
    <w:rsid w:val="21A44E77"/>
    <w:rsid w:val="22177031"/>
    <w:rsid w:val="22F15352"/>
    <w:rsid w:val="23AB3BC4"/>
    <w:rsid w:val="23CB3F4D"/>
    <w:rsid w:val="24545B99"/>
    <w:rsid w:val="24E84445"/>
    <w:rsid w:val="251B0465"/>
    <w:rsid w:val="25266FA1"/>
    <w:rsid w:val="25A10FE1"/>
    <w:rsid w:val="26DB7EAB"/>
    <w:rsid w:val="27EE6FF6"/>
    <w:rsid w:val="290554A5"/>
    <w:rsid w:val="29B33362"/>
    <w:rsid w:val="29E772A9"/>
    <w:rsid w:val="2A103474"/>
    <w:rsid w:val="2A3A313B"/>
    <w:rsid w:val="2AB47E48"/>
    <w:rsid w:val="2B7F75C2"/>
    <w:rsid w:val="2B9477DA"/>
    <w:rsid w:val="2CAD680C"/>
    <w:rsid w:val="2CB36D9E"/>
    <w:rsid w:val="2D2C76B3"/>
    <w:rsid w:val="2DD04DF4"/>
    <w:rsid w:val="2E950180"/>
    <w:rsid w:val="2EDC4796"/>
    <w:rsid w:val="2F0A3A24"/>
    <w:rsid w:val="2F2270AA"/>
    <w:rsid w:val="30F25C0D"/>
    <w:rsid w:val="325F4087"/>
    <w:rsid w:val="327F767C"/>
    <w:rsid w:val="331E2E42"/>
    <w:rsid w:val="335F00B6"/>
    <w:rsid w:val="341964B7"/>
    <w:rsid w:val="3460471E"/>
    <w:rsid w:val="34882692"/>
    <w:rsid w:val="351E0C2F"/>
    <w:rsid w:val="36462E68"/>
    <w:rsid w:val="37143F54"/>
    <w:rsid w:val="37C72E95"/>
    <w:rsid w:val="37EE37B7"/>
    <w:rsid w:val="388C3284"/>
    <w:rsid w:val="38B642D4"/>
    <w:rsid w:val="395D6E46"/>
    <w:rsid w:val="3B0A0908"/>
    <w:rsid w:val="3B6A5B31"/>
    <w:rsid w:val="3B847AED"/>
    <w:rsid w:val="3BCB6703"/>
    <w:rsid w:val="3C3D6ABB"/>
    <w:rsid w:val="3C85070A"/>
    <w:rsid w:val="3CAA05F4"/>
    <w:rsid w:val="3CB87039"/>
    <w:rsid w:val="3CC248F7"/>
    <w:rsid w:val="3D072D57"/>
    <w:rsid w:val="3D1F62C0"/>
    <w:rsid w:val="3D74475E"/>
    <w:rsid w:val="3DAC5C2F"/>
    <w:rsid w:val="3DBD4357"/>
    <w:rsid w:val="3DC56D68"/>
    <w:rsid w:val="3DCE2DB9"/>
    <w:rsid w:val="3E602051"/>
    <w:rsid w:val="3E704F26"/>
    <w:rsid w:val="3EF35BAF"/>
    <w:rsid w:val="3F6C393F"/>
    <w:rsid w:val="3FD172C4"/>
    <w:rsid w:val="412F10C8"/>
    <w:rsid w:val="41456B3D"/>
    <w:rsid w:val="422A188F"/>
    <w:rsid w:val="42970D8D"/>
    <w:rsid w:val="429F227D"/>
    <w:rsid w:val="431500B6"/>
    <w:rsid w:val="43E837B0"/>
    <w:rsid w:val="43F50BE6"/>
    <w:rsid w:val="45EF0E26"/>
    <w:rsid w:val="45F823D0"/>
    <w:rsid w:val="46437D17"/>
    <w:rsid w:val="46A14816"/>
    <w:rsid w:val="46D536D2"/>
    <w:rsid w:val="471452B2"/>
    <w:rsid w:val="478F466E"/>
    <w:rsid w:val="47A0687C"/>
    <w:rsid w:val="47F74508"/>
    <w:rsid w:val="4827301B"/>
    <w:rsid w:val="48F84495"/>
    <w:rsid w:val="48FF19E7"/>
    <w:rsid w:val="49F40362"/>
    <w:rsid w:val="4A387E4E"/>
    <w:rsid w:val="4AAF6DD6"/>
    <w:rsid w:val="4AB871EC"/>
    <w:rsid w:val="4AE9678B"/>
    <w:rsid w:val="4C23162E"/>
    <w:rsid w:val="4C2A35FF"/>
    <w:rsid w:val="4C46376A"/>
    <w:rsid w:val="4C5841D1"/>
    <w:rsid w:val="4D3E3BA7"/>
    <w:rsid w:val="4D587BF8"/>
    <w:rsid w:val="4D9C5D37"/>
    <w:rsid w:val="4DA91F43"/>
    <w:rsid w:val="4E707B99"/>
    <w:rsid w:val="4F6912D1"/>
    <w:rsid w:val="50C27EE7"/>
    <w:rsid w:val="51165E00"/>
    <w:rsid w:val="51AC6251"/>
    <w:rsid w:val="51FF5A41"/>
    <w:rsid w:val="52AB4331"/>
    <w:rsid w:val="52F263F9"/>
    <w:rsid w:val="53883FED"/>
    <w:rsid w:val="5402441A"/>
    <w:rsid w:val="54E16725"/>
    <w:rsid w:val="55052414"/>
    <w:rsid w:val="55256612"/>
    <w:rsid w:val="55E720D0"/>
    <w:rsid w:val="561346BC"/>
    <w:rsid w:val="56551485"/>
    <w:rsid w:val="567B47B7"/>
    <w:rsid w:val="5724766C"/>
    <w:rsid w:val="57AA3FE2"/>
    <w:rsid w:val="57D85BBE"/>
    <w:rsid w:val="587E262F"/>
    <w:rsid w:val="58A63441"/>
    <w:rsid w:val="590C68AA"/>
    <w:rsid w:val="5BE05F16"/>
    <w:rsid w:val="5C2018E1"/>
    <w:rsid w:val="5C7566EB"/>
    <w:rsid w:val="5CA02A22"/>
    <w:rsid w:val="5CA16EC6"/>
    <w:rsid w:val="5D594471"/>
    <w:rsid w:val="5D6E48CE"/>
    <w:rsid w:val="5DCA7D57"/>
    <w:rsid w:val="5DDF0212"/>
    <w:rsid w:val="5DE371F5"/>
    <w:rsid w:val="5DF272AD"/>
    <w:rsid w:val="5E367E09"/>
    <w:rsid w:val="5EB6477F"/>
    <w:rsid w:val="5F8C0E8E"/>
    <w:rsid w:val="602608FE"/>
    <w:rsid w:val="6026419E"/>
    <w:rsid w:val="60536729"/>
    <w:rsid w:val="6078689C"/>
    <w:rsid w:val="616D55C9"/>
    <w:rsid w:val="61935274"/>
    <w:rsid w:val="61BC4BA6"/>
    <w:rsid w:val="61EC262E"/>
    <w:rsid w:val="62D82F16"/>
    <w:rsid w:val="631A1780"/>
    <w:rsid w:val="640B02B0"/>
    <w:rsid w:val="642B52C7"/>
    <w:rsid w:val="64531AA9"/>
    <w:rsid w:val="646D52A5"/>
    <w:rsid w:val="64A70DF2"/>
    <w:rsid w:val="64D44868"/>
    <w:rsid w:val="65644F35"/>
    <w:rsid w:val="658D7CD8"/>
    <w:rsid w:val="66C500D6"/>
    <w:rsid w:val="674A06FA"/>
    <w:rsid w:val="67A96C2F"/>
    <w:rsid w:val="67DF4D46"/>
    <w:rsid w:val="686801EE"/>
    <w:rsid w:val="687155F6"/>
    <w:rsid w:val="69A06178"/>
    <w:rsid w:val="69A27DD9"/>
    <w:rsid w:val="6A2904FB"/>
    <w:rsid w:val="6B00062F"/>
    <w:rsid w:val="6B2807B2"/>
    <w:rsid w:val="6BA27780"/>
    <w:rsid w:val="6C5E7496"/>
    <w:rsid w:val="6C6A4146"/>
    <w:rsid w:val="6D2356D5"/>
    <w:rsid w:val="6D961355"/>
    <w:rsid w:val="6DB34D25"/>
    <w:rsid w:val="6DE31D87"/>
    <w:rsid w:val="6E8A551C"/>
    <w:rsid w:val="6EA27F90"/>
    <w:rsid w:val="6EDF4CC2"/>
    <w:rsid w:val="707B3132"/>
    <w:rsid w:val="71791D68"/>
    <w:rsid w:val="72B8206C"/>
    <w:rsid w:val="72EE1713"/>
    <w:rsid w:val="72FD399B"/>
    <w:rsid w:val="73487016"/>
    <w:rsid w:val="735B3BF1"/>
    <w:rsid w:val="73A3131E"/>
    <w:rsid w:val="74F55BA9"/>
    <w:rsid w:val="755C7E14"/>
    <w:rsid w:val="763B4498"/>
    <w:rsid w:val="772F4FAB"/>
    <w:rsid w:val="77634F18"/>
    <w:rsid w:val="77937F22"/>
    <w:rsid w:val="78287FB0"/>
    <w:rsid w:val="78CE53D0"/>
    <w:rsid w:val="78D32916"/>
    <w:rsid w:val="792642BF"/>
    <w:rsid w:val="796A5940"/>
    <w:rsid w:val="79C93D69"/>
    <w:rsid w:val="79E47F9A"/>
    <w:rsid w:val="7B2A0046"/>
    <w:rsid w:val="7B690757"/>
    <w:rsid w:val="7B9D48A5"/>
    <w:rsid w:val="7BD9095B"/>
    <w:rsid w:val="7D5563A5"/>
    <w:rsid w:val="7E461224"/>
    <w:rsid w:val="7FC25D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5">
    <w:name w:val="heading 2"/>
    <w:basedOn w:val="1"/>
    <w:next w:val="1"/>
    <w:qFormat/>
    <w:uiPriority w:val="0"/>
    <w:pPr>
      <w:keepNext/>
      <w:keepLines/>
      <w:numPr>
        <w:ilvl w:val="1"/>
        <w:numId w:val="1"/>
      </w:numPr>
      <w:spacing w:before="260" w:after="260" w:line="360" w:lineRule="auto"/>
      <w:jc w:val="left"/>
      <w:outlineLvl w:val="1"/>
    </w:pPr>
    <w:rPr>
      <w:rFonts w:ascii="Arial" w:hAnsi="Arial" w:eastAsia="黑体"/>
      <w:b/>
      <w:bCs/>
      <w:sz w:val="28"/>
      <w:szCs w:val="32"/>
    </w:rPr>
  </w:style>
  <w:style w:type="paragraph" w:styleId="6">
    <w:name w:val="heading 3"/>
    <w:basedOn w:val="1"/>
    <w:next w:val="1"/>
    <w:qFormat/>
    <w:uiPriority w:val="0"/>
    <w:pPr>
      <w:keepNext/>
      <w:keepLines/>
      <w:numPr>
        <w:ilvl w:val="2"/>
        <w:numId w:val="1"/>
      </w:numPr>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autoRedefine/>
    <w:unhideWhenUsed/>
    <w:qFormat/>
    <w:uiPriority w:val="99"/>
    <w:pPr>
      <w:ind w:firstLine="420" w:firstLineChars="100"/>
    </w:pPr>
  </w:style>
  <w:style w:type="paragraph" w:styleId="3">
    <w:name w:val="Body Text"/>
    <w:basedOn w:val="1"/>
    <w:next w:val="2"/>
    <w:autoRedefine/>
    <w:qFormat/>
    <w:uiPriority w:val="0"/>
    <w:pPr>
      <w:spacing w:after="120"/>
    </w:pPr>
    <w:rPr>
      <w:kern w:val="0"/>
      <w:sz w:val="20"/>
    </w:rPr>
  </w:style>
  <w:style w:type="paragraph" w:styleId="7">
    <w:name w:val="Normal Indent"/>
    <w:basedOn w:val="1"/>
    <w:link w:val="39"/>
    <w:autoRedefine/>
    <w:qFormat/>
    <w:uiPriority w:val="0"/>
    <w:pPr>
      <w:widowControl/>
      <w:ind w:firstLine="420"/>
      <w:jc w:val="left"/>
    </w:pPr>
    <w:rPr>
      <w:kern w:val="0"/>
      <w:sz w:val="20"/>
      <w:szCs w:val="20"/>
    </w:rPr>
  </w:style>
  <w:style w:type="paragraph" w:styleId="8">
    <w:name w:val="annotation text"/>
    <w:basedOn w:val="1"/>
    <w:autoRedefine/>
    <w:qFormat/>
    <w:uiPriority w:val="0"/>
    <w:pPr>
      <w:jc w:val="left"/>
    </w:pPr>
  </w:style>
  <w:style w:type="paragraph" w:styleId="9">
    <w:name w:val="Body Text Indent"/>
    <w:basedOn w:val="1"/>
    <w:link w:val="40"/>
    <w:autoRedefine/>
    <w:qFormat/>
    <w:uiPriority w:val="0"/>
    <w:pPr>
      <w:spacing w:after="120"/>
      <w:ind w:left="200" w:leftChars="200"/>
    </w:pPr>
  </w:style>
  <w:style w:type="paragraph" w:styleId="10">
    <w:name w:val="Block Text"/>
    <w:basedOn w:val="1"/>
    <w:autoRedefine/>
    <w:qFormat/>
    <w:uiPriority w:val="0"/>
    <w:pPr>
      <w:ind w:left="1171" w:right="91" w:hanging="1080"/>
    </w:pPr>
    <w:rPr>
      <w:rFonts w:eastAsia="楷体_GB2312"/>
      <w:szCs w:val="20"/>
    </w:rPr>
  </w:style>
  <w:style w:type="paragraph" w:styleId="11">
    <w:name w:val="Plain Text"/>
    <w:basedOn w:val="1"/>
    <w:autoRedefine/>
    <w:qFormat/>
    <w:uiPriority w:val="0"/>
    <w:rPr>
      <w:rFonts w:ascii="宋体" w:cs="Courier New"/>
      <w:szCs w:val="21"/>
    </w:rPr>
  </w:style>
  <w:style w:type="paragraph" w:styleId="12">
    <w:name w:val="Balloon Text"/>
    <w:basedOn w:val="1"/>
    <w:autoRedefine/>
    <w:qFormat/>
    <w:uiPriority w:val="0"/>
    <w:rPr>
      <w:sz w:val="18"/>
      <w:szCs w:val="18"/>
    </w:rPr>
  </w:style>
  <w:style w:type="paragraph" w:styleId="13">
    <w:name w:val="footer"/>
    <w:basedOn w:val="1"/>
    <w:autoRedefine/>
    <w:qFormat/>
    <w:uiPriority w:val="0"/>
    <w:pPr>
      <w:tabs>
        <w:tab w:val="center" w:pos="4153"/>
        <w:tab w:val="right" w:pos="8306"/>
      </w:tabs>
      <w:snapToGrid w:val="0"/>
      <w:jc w:val="left"/>
    </w:pPr>
    <w:rPr>
      <w:sz w:val="18"/>
      <w:szCs w:val="18"/>
    </w:rPr>
  </w:style>
  <w:style w:type="paragraph" w:styleId="14">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5">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16">
    <w:name w:val="annotation subject"/>
    <w:basedOn w:val="8"/>
    <w:next w:val="1"/>
    <w:autoRedefine/>
    <w:qFormat/>
    <w:uiPriority w:val="0"/>
    <w:rPr>
      <w:rFonts w:ascii="Calibri" w:hAnsi="Calibri" w:cs="Calibri"/>
      <w:b/>
      <w:bCs/>
      <w:szCs w:val="21"/>
    </w:rPr>
  </w:style>
  <w:style w:type="paragraph" w:styleId="17">
    <w:name w:val="Body Text First Indent 2"/>
    <w:basedOn w:val="1"/>
    <w:autoRedefine/>
    <w:qFormat/>
    <w:uiPriority w:val="0"/>
    <w:pPr>
      <w:ind w:firstLine="200" w:firstLineChars="200"/>
    </w:pPr>
  </w:style>
  <w:style w:type="table" w:styleId="19">
    <w:name w:val="Table Grid"/>
    <w:basedOn w:val="1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qFormat/>
    <w:uiPriority w:val="0"/>
  </w:style>
  <w:style w:type="character" w:styleId="22">
    <w:name w:val="Hyperlink"/>
    <w:autoRedefine/>
    <w:qFormat/>
    <w:uiPriority w:val="0"/>
    <w:rPr>
      <w:color w:val="0000FF"/>
      <w:u w:val="single"/>
    </w:rPr>
  </w:style>
  <w:style w:type="character" w:styleId="23">
    <w:name w:val="annotation reference"/>
    <w:basedOn w:val="20"/>
    <w:autoRedefine/>
    <w:qFormat/>
    <w:uiPriority w:val="0"/>
    <w:rPr>
      <w:sz w:val="21"/>
      <w:szCs w:val="21"/>
    </w:rPr>
  </w:style>
  <w:style w:type="paragraph" w:customStyle="1" w:styleId="24">
    <w:name w:val="样式1"/>
    <w:basedOn w:val="1"/>
    <w:autoRedefine/>
    <w:qFormat/>
    <w:uiPriority w:val="0"/>
    <w:pPr>
      <w:spacing w:line="360" w:lineRule="auto"/>
      <w:jc w:val="center"/>
    </w:pPr>
    <w:rPr>
      <w:rFonts w:ascii="Calibri" w:hAnsi="Calibri" w:eastAsia="仿宋"/>
      <w:b/>
      <w:color w:val="0000FF"/>
      <w:sz w:val="36"/>
    </w:rPr>
  </w:style>
  <w:style w:type="paragraph" w:customStyle="1" w:styleId="25">
    <w:name w:val="表格文字"/>
    <w:basedOn w:val="1"/>
    <w:next w:val="1"/>
    <w:autoRedefine/>
    <w:qFormat/>
    <w:uiPriority w:val="0"/>
    <w:pPr>
      <w:spacing w:line="360" w:lineRule="auto"/>
      <w:ind w:firstLine="200" w:firstLineChars="200"/>
      <w:jc w:val="left"/>
    </w:pPr>
    <w:rPr>
      <w:sz w:val="24"/>
    </w:rPr>
  </w:style>
  <w:style w:type="paragraph" w:customStyle="1" w:styleId="26">
    <w:name w:val="列出段落1"/>
    <w:basedOn w:val="1"/>
    <w:autoRedefine/>
    <w:qFormat/>
    <w:uiPriority w:val="0"/>
    <w:pPr>
      <w:ind w:firstLine="200" w:firstLineChars="200"/>
    </w:pPr>
    <w:rPr>
      <w:szCs w:val="20"/>
    </w:rPr>
  </w:style>
  <w:style w:type="paragraph" w:customStyle="1" w:styleId="27">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8">
    <w:name w:val="_Style 3"/>
    <w:basedOn w:val="9"/>
    <w:next w:val="17"/>
    <w:autoRedefine/>
    <w:qFormat/>
    <w:uiPriority w:val="0"/>
    <w:pPr>
      <w:ind w:firstLine="200" w:firstLineChars="200"/>
    </w:pPr>
    <w:rPr>
      <w:rFonts w:ascii="Calibri" w:hAnsi="Calibri"/>
    </w:rPr>
  </w:style>
  <w:style w:type="character" w:customStyle="1" w:styleId="29">
    <w:name w:val="apple-style-span"/>
    <w:basedOn w:val="20"/>
    <w:autoRedefine/>
    <w:qFormat/>
    <w:uiPriority w:val="0"/>
    <w:rPr>
      <w:rFonts w:cs="Times New Roman"/>
    </w:rPr>
  </w:style>
  <w:style w:type="paragraph" w:customStyle="1" w:styleId="30">
    <w:name w:val="列出段落112"/>
    <w:basedOn w:val="1"/>
    <w:autoRedefine/>
    <w:qFormat/>
    <w:uiPriority w:val="0"/>
    <w:pPr>
      <w:ind w:firstLine="200" w:firstLineChars="200"/>
    </w:pPr>
  </w:style>
  <w:style w:type="paragraph" w:customStyle="1" w:styleId="31">
    <w:name w:val="列出段落2"/>
    <w:basedOn w:val="1"/>
    <w:autoRedefine/>
    <w:qFormat/>
    <w:uiPriority w:val="0"/>
    <w:pPr>
      <w:ind w:firstLine="200" w:firstLineChars="200"/>
    </w:pPr>
  </w:style>
  <w:style w:type="paragraph" w:customStyle="1" w:styleId="32">
    <w:name w:val="1"/>
    <w:basedOn w:val="1"/>
    <w:autoRedefine/>
    <w:qFormat/>
    <w:uiPriority w:val="0"/>
    <w:pPr>
      <w:spacing w:after="50" w:afterLines="50" w:line="360" w:lineRule="auto"/>
    </w:pPr>
    <w:rPr>
      <w:rFonts w:ascii="宋体"/>
      <w:b/>
      <w:sz w:val="30"/>
      <w:szCs w:val="21"/>
    </w:rPr>
  </w:style>
  <w:style w:type="paragraph" w:customStyle="1" w:styleId="33">
    <w:name w:val="BodyText"/>
    <w:basedOn w:val="1"/>
    <w:autoRedefine/>
    <w:qFormat/>
    <w:uiPriority w:val="0"/>
    <w:pPr>
      <w:spacing w:after="120"/>
    </w:pPr>
    <w:rPr>
      <w:kern w:val="0"/>
      <w:sz w:val="20"/>
    </w:rPr>
  </w:style>
  <w:style w:type="character" w:customStyle="1" w:styleId="34">
    <w:name w:val="NormalCharacter"/>
    <w:autoRedefine/>
    <w:qFormat/>
    <w:uiPriority w:val="0"/>
  </w:style>
  <w:style w:type="table" w:customStyle="1" w:styleId="35">
    <w:name w:val="网格型8"/>
    <w:basedOn w:val="1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6">
    <w:name w:val="Header or footer|2"/>
    <w:basedOn w:val="1"/>
    <w:autoRedefine/>
    <w:qFormat/>
    <w:uiPriority w:val="0"/>
    <w:rPr>
      <w:sz w:val="20"/>
      <w:szCs w:val="20"/>
      <w:lang w:val="zh-TW" w:eastAsia="zh-TW" w:bidi="zh-TW"/>
    </w:rPr>
  </w:style>
  <w:style w:type="paragraph" w:customStyle="1" w:styleId="37">
    <w:name w:val="Normal_0_2"/>
    <w:autoRedefine/>
    <w:qFormat/>
    <w:uiPriority w:val="0"/>
    <w:rPr>
      <w:rFonts w:ascii="Times New Roman" w:hAnsi="Times New Roman" w:eastAsia="宋体" w:cs="Times New Roman"/>
      <w:sz w:val="24"/>
      <w:szCs w:val="24"/>
      <w:lang w:val="en-US" w:eastAsia="zh-CN" w:bidi="ar-SA"/>
    </w:rPr>
  </w:style>
  <w:style w:type="paragraph" w:customStyle="1" w:styleId="38">
    <w:name w:val="Normal_0_1"/>
    <w:autoRedefine/>
    <w:qFormat/>
    <w:uiPriority w:val="0"/>
    <w:rPr>
      <w:rFonts w:ascii="Times New Roman" w:hAnsi="Times New Roman" w:eastAsia="宋体" w:cs="Times New Roman"/>
      <w:sz w:val="24"/>
      <w:szCs w:val="24"/>
      <w:lang w:val="en-US" w:eastAsia="zh-CN" w:bidi="ar-SA"/>
    </w:rPr>
  </w:style>
  <w:style w:type="character" w:customStyle="1" w:styleId="39">
    <w:name w:val="正文缩进 字符"/>
    <w:link w:val="7"/>
    <w:autoRedefine/>
    <w:qFormat/>
    <w:uiPriority w:val="0"/>
    <w:rPr>
      <w:kern w:val="0"/>
      <w:sz w:val="20"/>
      <w:szCs w:val="20"/>
    </w:rPr>
  </w:style>
  <w:style w:type="character" w:customStyle="1" w:styleId="40">
    <w:name w:val="正文文本缩进 字符"/>
    <w:link w:val="9"/>
    <w:autoRedefine/>
    <w:qFormat/>
    <w:uiPriority w:val="0"/>
  </w:style>
  <w:style w:type="paragraph" w:customStyle="1" w:styleId="41">
    <w:name w:val="List Paragraph1"/>
    <w:basedOn w:val="1"/>
    <w:autoRedefine/>
    <w:qFormat/>
    <w:uiPriority w:val="0"/>
    <w:pPr>
      <w:ind w:firstLine="420" w:firstLineChars="200"/>
    </w:pPr>
    <w:rPr>
      <w:rFonts w:cs="宋体"/>
      <w:szCs w:val="22"/>
    </w:rPr>
  </w:style>
  <w:style w:type="table" w:customStyle="1" w:styleId="42">
    <w:name w:val="网格型811"/>
    <w:basedOn w:val="18"/>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3">
    <w:name w:val="Other|1"/>
    <w:basedOn w:val="1"/>
    <w:autoRedefine/>
    <w:qFormat/>
    <w:uiPriority w:val="0"/>
    <w:pPr>
      <w:spacing w:line="454" w:lineRule="auto"/>
      <w:ind w:firstLine="20"/>
    </w:pPr>
    <w:rPr>
      <w:rFonts w:ascii="宋体" w:hAnsi="宋体" w:cs="宋体"/>
      <w:kern w:val="0"/>
      <w:sz w:val="22"/>
      <w:szCs w:val="22"/>
    </w:rPr>
  </w:style>
  <w:style w:type="paragraph" w:customStyle="1" w:styleId="44">
    <w:name w:val="Style1"/>
    <w:basedOn w:val="1"/>
    <w:autoRedefine/>
    <w:qFormat/>
    <w:uiPriority w:val="0"/>
    <w:pPr>
      <w:widowControl/>
      <w:tabs>
        <w:tab w:val="left" w:pos="-720"/>
      </w:tabs>
      <w:spacing w:after="120"/>
    </w:pPr>
    <w:rPr>
      <w:spacing w:val="-3"/>
      <w:kern w:val="0"/>
      <w:sz w:val="24"/>
      <w:szCs w:val="20"/>
      <w:lang w:val="en-AU" w:eastAsia="en-US"/>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7334</Words>
  <Characters>9164</Characters>
  <Lines>68</Lines>
  <Paragraphs>19</Paragraphs>
  <TotalTime>12</TotalTime>
  <ScaleCrop>false</ScaleCrop>
  <LinksUpToDate>false</LinksUpToDate>
  <CharactersWithSpaces>9205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2021-12-15T02:22:00Z</dcterms:created>
  <dc:creator>hp</dc:creator>
  <cp:lastModifiedBy>段池</cp:lastModifiedBy>
  <cp:lastPrinted>2023-10-16T07:46:00Z</cp:lastPrinted>
  <dcterms:modified xsi:type="dcterms:W3CDTF">2025-10-23T07:45:38Z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7A488A121B464B3AA38F21E21A72DA12_13</vt:lpwstr>
  </property>
  <property fmtid="{D5CDD505-2E9C-101B-9397-08002B2CF9AE}" pid="4" name="KSOTemplateDocerSaveRecord">
    <vt:lpwstr>eyJoZGlkIjoiMmVkMDYxNzg5YmJlZTUyODViYzkzNjVhMDVhMDUzYTYiLCJ1c2VySWQiOiIxNjg1MTkxNzc3In0=</vt:lpwstr>
  </property>
</Properties>
</file>