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3BEC2C" w14:textId="77777777" w:rsidR="00827F72" w:rsidRDefault="00827F72" w:rsidP="00616FDC">
      <w:pPr>
        <w:widowControl/>
        <w:spacing w:after="0" w:line="360" w:lineRule="auto"/>
        <w:ind w:leftChars="200" w:left="440"/>
        <w:jc w:val="center"/>
        <w:rPr>
          <w:rFonts w:ascii="方正小标宋简体" w:eastAsia="方正小标宋简体" w:hAnsi="黑体" w:cs="黑体"/>
          <w:kern w:val="0"/>
          <w:sz w:val="36"/>
          <w:szCs w:val="36"/>
          <w14:ligatures w14:val="none"/>
        </w:rPr>
      </w:pPr>
      <w:r>
        <w:rPr>
          <w:rFonts w:ascii="方正小标宋简体" w:eastAsia="方正小标宋简体" w:hAnsi="黑体" w:cs="黑体" w:hint="eastAsia"/>
          <w:kern w:val="0"/>
          <w:sz w:val="36"/>
          <w:szCs w:val="36"/>
          <w14:ligatures w14:val="none"/>
        </w:rPr>
        <w:t>桩基检测系统</w:t>
      </w:r>
    </w:p>
    <w:p w14:paraId="01648AF8" w14:textId="2C2DF5D0" w:rsidR="00616FDC" w:rsidRDefault="00616FDC" w:rsidP="00616FDC">
      <w:pPr>
        <w:widowControl/>
        <w:spacing w:after="0" w:line="360" w:lineRule="auto"/>
        <w:ind w:leftChars="200" w:left="440"/>
        <w:jc w:val="center"/>
        <w:rPr>
          <w:rFonts w:ascii="方正小标宋简体" w:eastAsia="方正小标宋简体" w:hAnsi="Arial" w:cs="Times New Roman"/>
          <w:b/>
          <w:bCs/>
          <w:sz w:val="36"/>
          <w:szCs w:val="36"/>
          <w14:ligatures w14:val="none"/>
        </w:rPr>
      </w:pPr>
      <w:r w:rsidRPr="00616FDC">
        <w:rPr>
          <w:rFonts w:ascii="方正小标宋简体" w:eastAsia="方正小标宋简体" w:hAnsi="Arial" w:cs="Times New Roman" w:hint="eastAsia"/>
          <w:b/>
          <w:bCs/>
          <w:sz w:val="36"/>
          <w:szCs w:val="36"/>
          <w14:ligatures w14:val="none"/>
        </w:rPr>
        <w:t>商务要求</w:t>
      </w:r>
    </w:p>
    <w:p w14:paraId="3C1E0F8B" w14:textId="77777777" w:rsidR="007E287C" w:rsidRPr="00616FDC" w:rsidRDefault="007E287C" w:rsidP="007E287C">
      <w:pPr>
        <w:kinsoku w:val="0"/>
        <w:overflowPunct w:val="0"/>
        <w:autoSpaceDE w:val="0"/>
        <w:autoSpaceDN w:val="0"/>
        <w:spacing w:after="156" w:line="240" w:lineRule="auto"/>
        <w:jc w:val="both"/>
        <w:outlineLvl w:val="1"/>
        <w:rPr>
          <w:rFonts w:ascii="黑体" w:eastAsia="黑体" w:hAnsi="黑体" w:cs="黑体"/>
          <w:bCs/>
          <w:sz w:val="32"/>
          <w:szCs w:val="32"/>
          <w14:ligatures w14:val="none"/>
        </w:rPr>
      </w:pPr>
      <w:r w:rsidRPr="00616FDC">
        <w:rPr>
          <w:rFonts w:ascii="黑体" w:eastAsia="黑体" w:hAnsi="黑体" w:cs="黑体" w:hint="eastAsia"/>
          <w:bCs/>
          <w:sz w:val="32"/>
          <w:szCs w:val="32"/>
          <w14:ligatures w14:val="none"/>
        </w:rPr>
        <w:t>一、技术服务</w:t>
      </w:r>
      <w:bookmarkStart w:id="0" w:name="_GoBack"/>
      <w:bookmarkEnd w:id="0"/>
    </w:p>
    <w:p w14:paraId="684718DE"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1.设备安装、调试和验收（在合同签订后执行）</w:t>
      </w:r>
    </w:p>
    <w:p w14:paraId="0A91E088"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1.1中标人应在合同生效后的1个月内向采购人提供详细的安装要求及安装计划，并提供技术咨询。设备安装、调试的费用由中标人承担。</w:t>
      </w:r>
    </w:p>
    <w:p w14:paraId="195F79C1"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7ECEAB5D"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1.3如果由于仪器本身原因而在10日内调试没有通过，可返厂维修，或更换一套全新的相同型号配置仪器。</w:t>
      </w:r>
    </w:p>
    <w:p w14:paraId="59910F36"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1.4返厂维修周期不得超过15天，次数不得超过2次，否则必须更换一套全新的相同型号配置或符合技术性能要求的仪器设备。采购人认定的特殊仪器设备可延长调试时间。</w:t>
      </w:r>
    </w:p>
    <w:p w14:paraId="2D017158"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2.技术培训</w:t>
      </w:r>
    </w:p>
    <w:p w14:paraId="2B6617EF"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2.1设备安装调试完成后，中标人应对采购人用户技术人员进行调试、操作、仪器维护、故障排除等方面的免费现场培训；安装培训时间一般在到货后10天内完成。</w:t>
      </w:r>
    </w:p>
    <w:p w14:paraId="06B0F2EF"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2.2初级培训：仪器安装调试完，验收前，中标人工程师在现场就仪器的维护、基本操作、日常保养、潜在故障分析等各方面提供2人以上免费初步培训，培训周期不少于5天。</w:t>
      </w:r>
    </w:p>
    <w:p w14:paraId="4D647CC3"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lastRenderedPageBreak/>
        <w:t>2.3应用培训：在初级培训结束后，待采购人使用一段时间，中标人派遣专门的应用工程师到客户现场进行高级应用培训。2人以上免费培训时间不少于5天，具体培训内容与日期由双方协商确定。</w:t>
      </w:r>
    </w:p>
    <w:p w14:paraId="231318B0"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3.保修期</w:t>
      </w:r>
    </w:p>
    <w:p w14:paraId="2EA6D53B"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3.1</w:t>
      </w:r>
      <w:r w:rsidRPr="00DC4996">
        <w:rPr>
          <w:rFonts w:ascii="仿宋_GB2312" w:eastAsia="仿宋_GB2312" w:hAnsi="宋体" w:cs="方正仿宋_GB2312" w:hint="eastAsia"/>
          <w:sz w:val="32"/>
          <w:szCs w:val="32"/>
          <w14:ligatures w14:val="none"/>
        </w:rPr>
        <w:t>提供不低于24个月的整机免费保修</w:t>
      </w:r>
      <w:r w:rsidRPr="00616FDC">
        <w:rPr>
          <w:rFonts w:ascii="仿宋_GB2312" w:eastAsia="仿宋_GB2312" w:hAnsi="宋体" w:cs="方正仿宋_GB2312" w:hint="eastAsia"/>
          <w:sz w:val="32"/>
          <w:szCs w:val="32"/>
          <w14:ligatures w14:val="none"/>
        </w:rPr>
        <w:t>，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514F023D"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F15B4C7"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4.中标人提供终身维修服务</w:t>
      </w:r>
    </w:p>
    <w:p w14:paraId="5EC50F3B"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48E63B93"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lastRenderedPageBreak/>
        <w:t>4.2过保修期后配件、耗材按不高于市场价的7折提供。</w:t>
      </w:r>
    </w:p>
    <w:p w14:paraId="43885AE2"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5.维修响应时间</w:t>
      </w:r>
    </w:p>
    <w:p w14:paraId="611359D4"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3E6A1007"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6.维修质量</w:t>
      </w:r>
    </w:p>
    <w:p w14:paraId="2539BC62" w14:textId="42A8887A" w:rsidR="008272EA" w:rsidRDefault="008272EA"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Pr>
          <w:rFonts w:ascii="仿宋_GB2312" w:eastAsia="仿宋_GB2312" w:hAnsi="宋体" w:cs="方正仿宋_GB2312" w:hint="eastAsia"/>
          <w:sz w:val="32"/>
          <w:szCs w:val="32"/>
          <w14:ligatures w14:val="none"/>
        </w:rPr>
        <w:t>6.1</w:t>
      </w:r>
      <w:r w:rsidRPr="008272EA">
        <w:rPr>
          <w:rFonts w:ascii="仿宋_GB2312" w:eastAsia="仿宋_GB2312" w:hAnsi="宋体" w:cs="方正仿宋_GB2312" w:hint="eastAsia"/>
          <w:sz w:val="32"/>
          <w:szCs w:val="32"/>
          <w14:ligatures w14:val="none"/>
        </w:rPr>
        <w:t>要求中标人在中国境内设有具备合格资质的固定维修站，配备专业维修工程师，确保提供及时、优质的售后服务。中标人须在国内建立专用备品备件库，储备设备核心及常用备件，常规备件问题7个工作日内解决；如需从国内厂家调配特殊备件，交货时间不得超过15天。采购人有权要求误期赔偿费，每天赔偿费按该中标仪器故障出现前6个月的平均日工作量对应价值计收，直至修复完成。</w:t>
      </w:r>
    </w:p>
    <w:p w14:paraId="3EDE39B6" w14:textId="29E08421"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7.软件升级</w:t>
      </w:r>
    </w:p>
    <w:p w14:paraId="6E58E31D"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7.1在硬件支持的前提下，终身免费为采购人用户提供软件升级服务。</w:t>
      </w:r>
    </w:p>
    <w:p w14:paraId="630DD43B"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8.提供设备装配总图、部件装配图、中文操作使用手册、中文维护手册、相关的软件备份、电气原理图、接线图等全套图纸资料随机一同交付，提供完整的产品出厂验收说明书。</w:t>
      </w:r>
    </w:p>
    <w:p w14:paraId="2493CFA6"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9.验收</w:t>
      </w:r>
    </w:p>
    <w:p w14:paraId="5591E294"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9.1 收货检验：采购人或采购人指定的收货人在交货地对中标人提交的合同产品进行检验。如果中标人提交的合同</w:t>
      </w:r>
      <w:r w:rsidRPr="00616FDC">
        <w:rPr>
          <w:rFonts w:ascii="仿宋_GB2312" w:eastAsia="仿宋_GB2312" w:hAnsi="宋体" w:cs="方正仿宋_GB2312" w:hint="eastAsia"/>
          <w:sz w:val="32"/>
          <w:szCs w:val="32"/>
          <w14:ligatures w14:val="none"/>
        </w:rPr>
        <w:lastRenderedPageBreak/>
        <w:t>产品与合同约定不符，则采购人有权要求中标人免费更换或退货，中标人应按照采购人的要求进行更换或退换并承担由此而产生的一切费用。</w:t>
      </w:r>
    </w:p>
    <w:p w14:paraId="58AE2859"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2C4EBD58"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9.3 验收期限：仪器安装、调试、培训完毕后正常试运行1个月，之后组织预验收（档案验收+技术指标验收）和现场综合验收。中标人应派相关人员参加并协助采购人进行验收，验收流程与方法按采购人的规定执行。</w:t>
      </w:r>
    </w:p>
    <w:p w14:paraId="63C298BB"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9.4 在采购人对主机、附件、软件的性能和功能进行测试合格基础上，由采购人授权人签字验收。</w:t>
      </w:r>
    </w:p>
    <w:p w14:paraId="3B6A2DE1"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10.其他要求</w:t>
      </w:r>
    </w:p>
    <w:p w14:paraId="736ED273"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所有投标人必须提供技术成熟的定型产品，不接受通过改造才能达标的产品，不接受目前尚处于开发、设计、研制或试验阶段的产品。</w:t>
      </w:r>
    </w:p>
    <w:p w14:paraId="7D8C6B14" w14:textId="77777777" w:rsidR="007E287C" w:rsidRPr="00616FDC" w:rsidRDefault="007E287C" w:rsidP="007E287C">
      <w:pPr>
        <w:kinsoku w:val="0"/>
        <w:overflowPunct w:val="0"/>
        <w:autoSpaceDE w:val="0"/>
        <w:autoSpaceDN w:val="0"/>
        <w:spacing w:after="156" w:line="240" w:lineRule="auto"/>
        <w:jc w:val="both"/>
        <w:outlineLvl w:val="1"/>
        <w:rPr>
          <w:rFonts w:ascii="黑体" w:eastAsia="黑体" w:hAnsi="黑体" w:cs="黑体"/>
          <w:bCs/>
          <w:sz w:val="32"/>
          <w:szCs w:val="32"/>
          <w14:ligatures w14:val="none"/>
        </w:rPr>
      </w:pPr>
      <w:r w:rsidRPr="00616FDC">
        <w:rPr>
          <w:rFonts w:ascii="黑体" w:eastAsia="黑体" w:hAnsi="黑体" w:cs="黑体" w:hint="eastAsia"/>
          <w:bCs/>
          <w:sz w:val="32"/>
          <w:szCs w:val="32"/>
          <w14:ligatures w14:val="none"/>
        </w:rPr>
        <w:t>二、包装要求及运输方式</w:t>
      </w:r>
    </w:p>
    <w:p w14:paraId="0EF4CE49"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1.包装要求，应使用崭新坚固的包装箱，适合于空运、海运或陆运等长途运输方式。适合气候变化、抗震、防潮、防雨、防锈、防冻。中标人应对任何由于不当包装或防护措</w:t>
      </w:r>
      <w:r w:rsidRPr="00616FDC">
        <w:rPr>
          <w:rFonts w:ascii="仿宋_GB2312" w:eastAsia="仿宋_GB2312" w:hAnsi="宋体" w:cs="方正仿宋_GB2312" w:hint="eastAsia"/>
          <w:sz w:val="32"/>
          <w:szCs w:val="32"/>
          <w14:ligatures w14:val="none"/>
        </w:rPr>
        <w:lastRenderedPageBreak/>
        <w:t>施不利而导致的商品损坏、损失、锈蚀、费用增长等后果负责。</w:t>
      </w:r>
    </w:p>
    <w:p w14:paraId="609A8F46"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2.在未收货前，货物保管、安全均由中标人负责。</w:t>
      </w:r>
    </w:p>
    <w:p w14:paraId="24775895"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3.提供的产品须为全新原装正品，相关配套附件质量优良，数量齐全。</w:t>
      </w:r>
    </w:p>
    <w:p w14:paraId="118E120A"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4.中标人需注明仪器设备的免费上门质保期限和具体的维修保障内容。在质保期满后，中标人应提供终身上门维修保养且仅收取成本费，并在标书中标明上门维修保养的费用。</w:t>
      </w:r>
    </w:p>
    <w:p w14:paraId="1256CF2B"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5.采购人使用该设备的任何一部分，当受第三方提出的侵犯其专利权、商标权或工业设计权的投诉时，一切后果由中标人负责。</w:t>
      </w:r>
    </w:p>
    <w:p w14:paraId="27566DAE" w14:textId="77777777" w:rsidR="007E287C" w:rsidRPr="00616FDC" w:rsidRDefault="007E287C" w:rsidP="007E287C">
      <w:pPr>
        <w:kinsoku w:val="0"/>
        <w:overflowPunct w:val="0"/>
        <w:autoSpaceDE w:val="0"/>
        <w:autoSpaceDN w:val="0"/>
        <w:spacing w:after="156" w:line="240" w:lineRule="auto"/>
        <w:jc w:val="both"/>
        <w:outlineLvl w:val="1"/>
        <w:rPr>
          <w:rFonts w:ascii="黑体" w:eastAsia="黑体" w:hAnsi="黑体" w:cs="黑体"/>
          <w:bCs/>
          <w:sz w:val="32"/>
          <w:szCs w:val="32"/>
          <w14:ligatures w14:val="none"/>
        </w:rPr>
      </w:pPr>
      <w:r w:rsidRPr="00616FDC">
        <w:rPr>
          <w:rFonts w:ascii="黑体" w:eastAsia="黑体" w:hAnsi="黑体" w:cs="黑体" w:hint="eastAsia"/>
          <w:bCs/>
          <w:sz w:val="32"/>
          <w:szCs w:val="32"/>
          <w14:ligatures w14:val="none"/>
        </w:rPr>
        <w:t>三、付款方式与交货</w:t>
      </w:r>
    </w:p>
    <w:p w14:paraId="57D69461"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合同签订后7个工作日内，甲方支付合同金额30%作预付款；货到甲方指定地点并经验收合格后5个工作日内，乙方应向甲方账户缴纳合同金额5%</w:t>
      </w:r>
      <w:r>
        <w:rPr>
          <w:rFonts w:ascii="仿宋_GB2312" w:eastAsia="仿宋_GB2312" w:hAnsi="宋体" w:cs="方正仿宋_GB2312" w:hint="eastAsia"/>
          <w:sz w:val="32"/>
          <w:szCs w:val="32"/>
          <w14:ligatures w14:val="none"/>
        </w:rPr>
        <w:t>作履约</w:t>
      </w:r>
      <w:r w:rsidRPr="00616FDC">
        <w:rPr>
          <w:rFonts w:ascii="仿宋_GB2312" w:eastAsia="仿宋_GB2312" w:hAnsi="宋体" w:cs="方正仿宋_GB2312" w:hint="eastAsia"/>
          <w:sz w:val="32"/>
          <w:szCs w:val="32"/>
          <w14:ligatures w14:val="none"/>
        </w:rPr>
        <w:t>质保金后，甲方凭借乙方开具的增值税专用发票，向乙方支付70%货款。</w:t>
      </w:r>
      <w:r>
        <w:rPr>
          <w:rFonts w:ascii="仿宋_GB2312" w:eastAsia="仿宋_GB2312" w:hAnsi="宋体" w:cs="方正仿宋_GB2312" w:hint="eastAsia"/>
          <w:sz w:val="32"/>
          <w:szCs w:val="32"/>
          <w14:ligatures w14:val="none"/>
        </w:rPr>
        <w:t>履约</w:t>
      </w:r>
      <w:r w:rsidRPr="00616FDC">
        <w:rPr>
          <w:rFonts w:ascii="仿宋_GB2312" w:eastAsia="仿宋_GB2312" w:hAnsi="宋体" w:cs="方正仿宋_GB2312" w:hint="eastAsia"/>
          <w:sz w:val="32"/>
          <w:szCs w:val="32"/>
          <w14:ligatures w14:val="none"/>
        </w:rPr>
        <w:t>质保金在验收合格之日起1年后退回，</w:t>
      </w:r>
      <w:r>
        <w:rPr>
          <w:rFonts w:ascii="仿宋_GB2312" w:eastAsia="仿宋_GB2312" w:hAnsi="宋体" w:cs="方正仿宋_GB2312" w:hint="eastAsia"/>
          <w:sz w:val="32"/>
          <w:szCs w:val="32"/>
          <w14:ligatures w14:val="none"/>
        </w:rPr>
        <w:t>履约</w:t>
      </w:r>
      <w:r w:rsidRPr="00616FDC">
        <w:rPr>
          <w:rFonts w:ascii="仿宋_GB2312" w:eastAsia="仿宋_GB2312" w:hAnsi="宋体" w:cs="方正仿宋_GB2312" w:hint="eastAsia"/>
          <w:sz w:val="32"/>
          <w:szCs w:val="32"/>
          <w14:ligatures w14:val="none"/>
        </w:rPr>
        <w:t>质保金不计利息。</w:t>
      </w:r>
    </w:p>
    <w:p w14:paraId="5E072534"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3.交货时间：</w:t>
      </w:r>
    </w:p>
    <w:p w14:paraId="532B1F2B" w14:textId="09B33560"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sz w:val="32"/>
          <w:szCs w:val="32"/>
          <w14:ligatures w14:val="none"/>
        </w:rPr>
        <w:t>3.</w:t>
      </w:r>
      <w:r w:rsidRPr="00616FDC">
        <w:rPr>
          <w:rFonts w:ascii="仿宋_GB2312" w:eastAsia="仿宋_GB2312" w:hAnsi="宋体" w:cs="方正仿宋_GB2312" w:hint="eastAsia"/>
          <w:sz w:val="32"/>
          <w:szCs w:val="32"/>
          <w14:ligatures w14:val="none"/>
        </w:rPr>
        <w:t>1合同签订后</w:t>
      </w:r>
      <w:r w:rsidR="002E1C05">
        <w:rPr>
          <w:rFonts w:ascii="仿宋_GB2312" w:eastAsia="仿宋_GB2312" w:hAnsi="宋体" w:cs="方正仿宋_GB2312" w:hint="eastAsia"/>
          <w:sz w:val="32"/>
          <w:szCs w:val="32"/>
          <w14:ligatures w14:val="none"/>
        </w:rPr>
        <w:t>1</w:t>
      </w:r>
      <w:r w:rsidRPr="00616FDC">
        <w:rPr>
          <w:rFonts w:ascii="仿宋_GB2312" w:eastAsia="仿宋_GB2312" w:hAnsi="宋体" w:cs="方正仿宋_GB2312" w:hint="eastAsia"/>
          <w:sz w:val="32"/>
          <w:szCs w:val="32"/>
          <w14:ligatures w14:val="none"/>
        </w:rPr>
        <w:t>个月内须将货送至甲方指定的地点，乙方逾期交付货物或逾期完成安装调试的，每逾期一天，须按合同总金额的万分之【十】支付逾期履行违约金。有下列情形之一的，甲方有权解除本合同：</w:t>
      </w:r>
    </w:p>
    <w:p w14:paraId="3857A850"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（1）乙方迟延交付货物或迟延完成安装调试，累计逾期</w:t>
      </w:r>
      <w:r w:rsidRPr="00616FDC">
        <w:rPr>
          <w:rFonts w:ascii="仿宋_GB2312" w:eastAsia="仿宋_GB2312" w:hAnsi="宋体" w:cs="方正仿宋_GB2312" w:hint="eastAsia"/>
          <w:sz w:val="32"/>
          <w:szCs w:val="32"/>
          <w14:ligatures w14:val="none"/>
        </w:rPr>
        <w:lastRenderedPageBreak/>
        <w:t>达到【10】日的；</w:t>
      </w:r>
    </w:p>
    <w:p w14:paraId="15E0C9ED" w14:textId="7008097E"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（2）乙方截至</w:t>
      </w:r>
      <w:r w:rsidR="00FA342B">
        <w:rPr>
          <w:rFonts w:ascii="仿宋_GB2312" w:eastAsia="仿宋_GB2312" w:hAnsi="宋体" w:cs="方正仿宋_GB2312" w:hint="eastAsia"/>
          <w:sz w:val="32"/>
          <w:szCs w:val="32"/>
          <w14:ligatures w14:val="none"/>
        </w:rPr>
        <w:t>合同签订后</w:t>
      </w:r>
      <w:r w:rsidR="002E1C05">
        <w:rPr>
          <w:rFonts w:ascii="仿宋_GB2312" w:eastAsia="仿宋_GB2312" w:hAnsi="宋体" w:cs="方正仿宋_GB2312" w:hint="eastAsia"/>
          <w:sz w:val="32"/>
          <w:szCs w:val="32"/>
          <w14:ligatures w14:val="none"/>
        </w:rPr>
        <w:t>1</w:t>
      </w:r>
      <w:r w:rsidR="00FA342B">
        <w:rPr>
          <w:rFonts w:ascii="仿宋_GB2312" w:eastAsia="仿宋_GB2312" w:hAnsi="宋体" w:cs="方正仿宋_GB2312" w:hint="eastAsia"/>
          <w:sz w:val="32"/>
          <w:szCs w:val="32"/>
          <w14:ligatures w14:val="none"/>
        </w:rPr>
        <w:t>个月</w:t>
      </w:r>
      <w:r w:rsidRPr="00616FDC">
        <w:rPr>
          <w:rFonts w:ascii="仿宋_GB2312" w:eastAsia="仿宋_GB2312" w:hAnsi="宋体" w:cs="方正仿宋_GB2312" w:hint="eastAsia"/>
          <w:sz w:val="32"/>
          <w:szCs w:val="32"/>
          <w14:ligatures w14:val="none"/>
        </w:rPr>
        <w:t>仍未交付完毕全部货物的。</w:t>
      </w:r>
    </w:p>
    <w:p w14:paraId="6BAF39CC"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甲方解除本合同的，乙方须全额退还甲方已支付的款项，并自甲方支付之日起至乙方退还之日止，按照本合同签订之日的贷款市场报价利率（LPR）的【2】倍赔偿甲方资金占用损失。（此条如与合同文本有歧义冲突的，以本条为准。）</w:t>
      </w:r>
    </w:p>
    <w:p w14:paraId="3C4949DC"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sz w:val="32"/>
          <w:szCs w:val="32"/>
          <w14:ligatures w14:val="none"/>
        </w:rPr>
        <w:t>3.</w:t>
      </w:r>
      <w:r w:rsidRPr="00616FDC">
        <w:rPr>
          <w:rFonts w:ascii="仿宋_GB2312" w:eastAsia="仿宋_GB2312" w:hAnsi="宋体" w:cs="方正仿宋_GB2312" w:hint="eastAsia"/>
          <w:sz w:val="32"/>
          <w:szCs w:val="32"/>
          <w14:ligatures w14:val="none"/>
        </w:rPr>
        <w:t>2乙方交付的货物未通过甲方验收的，甲方有权解除本合同，乙方应当自合同解除之日起【5】日内自行将已交付货物取回，逾期取回的，货物毁损灭失风险由乙方自行承担，并按照合同总金额的万分之【十】/天向甲方支付场地占用费；同时乙方应全额退还甲方已支付的款项，并自甲方支付之日起至乙方退还之日止，按照本合同签订之日的贷款市场报价利率（LPR）的【2】倍赔偿甲方资金占用损失。（此条如与合同文本有歧义冲突的，以本条为准。）</w:t>
      </w:r>
    </w:p>
    <w:p w14:paraId="62A35569"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4.交货内容</w:t>
      </w:r>
    </w:p>
    <w:p w14:paraId="2F108AD7" w14:textId="77777777" w:rsidR="007E287C" w:rsidRPr="00616FD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4.1设备主件及附件。</w:t>
      </w:r>
    </w:p>
    <w:p w14:paraId="28AB30F3" w14:textId="77777777" w:rsidR="007E287C" w:rsidRDefault="007E287C"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sidRPr="00616FDC">
        <w:rPr>
          <w:rFonts w:ascii="仿宋_GB2312" w:eastAsia="仿宋_GB2312" w:hAnsi="宋体" w:cs="方正仿宋_GB2312" w:hint="eastAsia"/>
          <w:sz w:val="32"/>
          <w:szCs w:val="32"/>
          <w14:ligatures w14:val="none"/>
        </w:rPr>
        <w:t>4.2设备各种资料，包括提供设备出厂合格证、使用说明书、质量证明文件、装箱单等。</w:t>
      </w:r>
    </w:p>
    <w:p w14:paraId="4A81A1C2" w14:textId="4DADF028" w:rsidR="007E287C" w:rsidRPr="00616FDC" w:rsidRDefault="00642028"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Pr>
          <w:rFonts w:ascii="仿宋_GB2312" w:eastAsia="仿宋_GB2312" w:hAnsi="宋体" w:cs="方正仿宋_GB2312" w:hint="eastAsia"/>
          <w:sz w:val="32"/>
          <w:szCs w:val="32"/>
          <w14:ligatures w14:val="none"/>
        </w:rPr>
        <w:t>5</w:t>
      </w:r>
      <w:r w:rsidR="007E287C">
        <w:rPr>
          <w:rFonts w:ascii="仿宋_GB2312" w:eastAsia="仿宋_GB2312" w:hAnsi="宋体" w:cs="方正仿宋_GB2312" w:hint="eastAsia"/>
          <w:sz w:val="32"/>
          <w:szCs w:val="32"/>
          <w14:ligatures w14:val="none"/>
        </w:rPr>
        <w:t>.交货时间：合同</w:t>
      </w:r>
      <w:r w:rsidR="007E287C" w:rsidRPr="00FB2828">
        <w:rPr>
          <w:rFonts w:ascii="仿宋_GB2312" w:eastAsia="仿宋_GB2312" w:hAnsi="宋体" w:cs="方正仿宋_GB2312" w:hint="eastAsia"/>
          <w:sz w:val="32"/>
          <w:szCs w:val="32"/>
          <w14:ligatures w14:val="none"/>
        </w:rPr>
        <w:t>签订后</w:t>
      </w:r>
      <w:r w:rsidR="002E1C05">
        <w:rPr>
          <w:rFonts w:ascii="仿宋_GB2312" w:eastAsia="仿宋_GB2312" w:hAnsi="宋体" w:cs="方正仿宋_GB2312" w:hint="eastAsia"/>
          <w:sz w:val="32"/>
          <w:szCs w:val="32"/>
          <w14:ligatures w14:val="none"/>
        </w:rPr>
        <w:t>1</w:t>
      </w:r>
      <w:r w:rsidR="007E287C" w:rsidRPr="00FB2828">
        <w:rPr>
          <w:rFonts w:ascii="仿宋_GB2312" w:eastAsia="仿宋_GB2312" w:hAnsi="宋体" w:cs="方正仿宋_GB2312" w:hint="eastAsia"/>
          <w:sz w:val="32"/>
          <w:szCs w:val="32"/>
          <w14:ligatures w14:val="none"/>
        </w:rPr>
        <w:t>个月。</w:t>
      </w:r>
    </w:p>
    <w:p w14:paraId="6A277441" w14:textId="5F2E45FF" w:rsidR="007E287C" w:rsidRPr="00616FDC" w:rsidRDefault="00642028"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Pr>
          <w:rFonts w:ascii="仿宋_GB2312" w:eastAsia="仿宋_GB2312" w:hAnsi="宋体" w:cs="方正仿宋_GB2312" w:hint="eastAsia"/>
          <w:sz w:val="32"/>
          <w:szCs w:val="32"/>
          <w14:ligatures w14:val="none"/>
        </w:rPr>
        <w:t>6</w:t>
      </w:r>
      <w:r w:rsidR="007E287C" w:rsidRPr="00616FDC">
        <w:rPr>
          <w:rFonts w:ascii="仿宋_GB2312" w:eastAsia="仿宋_GB2312" w:hAnsi="宋体" w:cs="方正仿宋_GB2312" w:hint="eastAsia"/>
          <w:sz w:val="32"/>
          <w:szCs w:val="32"/>
          <w14:ligatures w14:val="none"/>
        </w:rPr>
        <w:t>.交货地点：</w:t>
      </w:r>
      <w:r w:rsidR="007E287C">
        <w:rPr>
          <w:rFonts w:ascii="仿宋_GB2312" w:eastAsia="仿宋_GB2312" w:hAnsi="宋体" w:cs="方正仿宋_GB2312" w:hint="eastAsia"/>
          <w:sz w:val="32"/>
          <w:szCs w:val="32"/>
          <w14:ligatures w14:val="none"/>
        </w:rPr>
        <w:t>中南大学潇湘校区地球科学楼</w:t>
      </w:r>
      <w:r w:rsidR="002D6CC5">
        <w:rPr>
          <w:rFonts w:ascii="仿宋_GB2312" w:eastAsia="仿宋_GB2312" w:hAnsi="宋体" w:cs="方正仿宋_GB2312"/>
          <w:sz w:val="32"/>
          <w:szCs w:val="32"/>
          <w14:ligatures w14:val="none"/>
        </w:rPr>
        <w:t>1</w:t>
      </w:r>
      <w:r w:rsidR="007E287C">
        <w:rPr>
          <w:rFonts w:ascii="仿宋_GB2312" w:eastAsia="仿宋_GB2312" w:hAnsi="宋体" w:cs="方正仿宋_GB2312" w:hint="eastAsia"/>
          <w:sz w:val="32"/>
          <w:szCs w:val="32"/>
          <w14:ligatures w14:val="none"/>
        </w:rPr>
        <w:t>39</w:t>
      </w:r>
      <w:r w:rsidR="007E287C" w:rsidRPr="00616FDC">
        <w:rPr>
          <w:rFonts w:ascii="仿宋_GB2312" w:eastAsia="仿宋_GB2312" w:hAnsi="宋体" w:cs="方正仿宋_GB2312" w:hint="eastAsia"/>
          <w:sz w:val="32"/>
          <w:szCs w:val="32"/>
          <w14:ligatures w14:val="none"/>
        </w:rPr>
        <w:t>。</w:t>
      </w:r>
    </w:p>
    <w:p w14:paraId="06A3C738" w14:textId="6176168F" w:rsidR="007E287C" w:rsidRDefault="00642028" w:rsidP="007E287C">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r>
        <w:rPr>
          <w:rFonts w:ascii="仿宋_GB2312" w:eastAsia="仿宋_GB2312" w:hAnsi="宋体" w:cs="方正仿宋_GB2312" w:hint="eastAsia"/>
          <w:sz w:val="32"/>
          <w:szCs w:val="32"/>
          <w14:ligatures w14:val="none"/>
        </w:rPr>
        <w:t>7</w:t>
      </w:r>
      <w:r w:rsidR="007E287C" w:rsidRPr="00616FDC">
        <w:rPr>
          <w:rFonts w:ascii="仿宋_GB2312" w:eastAsia="仿宋_GB2312" w:hAnsi="宋体" w:cs="方正仿宋_GB2312" w:hint="eastAsia"/>
          <w:sz w:val="32"/>
          <w:szCs w:val="32"/>
          <w14:ligatures w14:val="none"/>
        </w:rPr>
        <w:t>.★投标人应充分考虑本项目资金性质的特殊性和对合同签订的时限要求，在中标结果公告后须立即安排专人与采购人对接合同签定事宜，确保</w:t>
      </w:r>
      <w:r w:rsidR="007E287C">
        <w:rPr>
          <w:rFonts w:ascii="仿宋_GB2312" w:eastAsia="仿宋_GB2312" w:hAnsi="宋体" w:cs="方正仿宋_GB2312" w:hint="eastAsia"/>
          <w:sz w:val="32"/>
          <w:szCs w:val="32"/>
          <w14:ligatures w14:val="none"/>
        </w:rPr>
        <w:t>中标后30天内</w:t>
      </w:r>
      <w:r w:rsidR="007E287C" w:rsidRPr="00616FDC">
        <w:rPr>
          <w:rFonts w:ascii="仿宋_GB2312" w:eastAsia="仿宋_GB2312" w:hAnsi="宋体" w:cs="方正仿宋_GB2312" w:hint="eastAsia"/>
          <w:sz w:val="32"/>
          <w:szCs w:val="32"/>
          <w14:ligatures w14:val="none"/>
        </w:rPr>
        <w:t>完成合同签</w:t>
      </w:r>
      <w:r w:rsidR="007E287C" w:rsidRPr="00616FDC">
        <w:rPr>
          <w:rFonts w:ascii="仿宋_GB2312" w:eastAsia="仿宋_GB2312" w:hAnsi="宋体" w:cs="方正仿宋_GB2312" w:hint="eastAsia"/>
          <w:sz w:val="32"/>
          <w:szCs w:val="32"/>
          <w14:ligatures w14:val="none"/>
        </w:rPr>
        <w:lastRenderedPageBreak/>
        <w:t>定（包括学校内部审核程序（约1天）等必要程序），如确因中标人自身原因延误合同签订，导致合同无法履约或支付，相关后果由中标人自行承担，招标人不承担由此引起的一切后果，包括但不限于中标人在整个投标过程和合同签订过程中产生的一切损失。</w:t>
      </w:r>
    </w:p>
    <w:p w14:paraId="3FB35E96" w14:textId="77777777" w:rsidR="00FA1853" w:rsidRPr="007E287C" w:rsidRDefault="00FA1853" w:rsidP="00FF5F83">
      <w:pPr>
        <w:adjustRightInd w:val="0"/>
        <w:snapToGrid w:val="0"/>
        <w:spacing w:after="0" w:line="560" w:lineRule="exact"/>
        <w:ind w:firstLineChars="200" w:firstLine="640"/>
        <w:jc w:val="both"/>
        <w:rPr>
          <w:rFonts w:ascii="仿宋_GB2312" w:eastAsia="仿宋_GB2312" w:hAnsi="宋体" w:cs="方正仿宋_GB2312"/>
          <w:sz w:val="32"/>
          <w:szCs w:val="32"/>
          <w14:ligatures w14:val="none"/>
        </w:rPr>
      </w:pPr>
    </w:p>
    <w:sectPr w:rsidR="00FA1853" w:rsidRPr="007E287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5D44C7" w14:textId="77777777" w:rsidR="00D30207" w:rsidRDefault="00D30207" w:rsidP="00F6331C">
      <w:pPr>
        <w:spacing w:after="0" w:line="240" w:lineRule="auto"/>
      </w:pPr>
      <w:r>
        <w:separator/>
      </w:r>
    </w:p>
  </w:endnote>
  <w:endnote w:type="continuationSeparator" w:id="0">
    <w:p w14:paraId="29E4F166" w14:textId="77777777" w:rsidR="00D30207" w:rsidRDefault="00D30207" w:rsidP="00F63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方正小标宋简体">
    <w:altName w:val="Microsoft YaHei UI"/>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方正仿宋_GB2312">
    <w:altName w:val="仿宋"/>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E811C4" w14:textId="77777777" w:rsidR="00D30207" w:rsidRDefault="00D30207" w:rsidP="00F6331C">
      <w:pPr>
        <w:spacing w:after="0" w:line="240" w:lineRule="auto"/>
      </w:pPr>
      <w:r>
        <w:separator/>
      </w:r>
    </w:p>
  </w:footnote>
  <w:footnote w:type="continuationSeparator" w:id="0">
    <w:p w14:paraId="7D662593" w14:textId="77777777" w:rsidR="00D30207" w:rsidRDefault="00D30207" w:rsidP="00F6331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F09"/>
    <w:rsid w:val="000642F1"/>
    <w:rsid w:val="000918B2"/>
    <w:rsid w:val="0009625E"/>
    <w:rsid w:val="00151D39"/>
    <w:rsid w:val="00196DCF"/>
    <w:rsid w:val="001A15C5"/>
    <w:rsid w:val="0022094D"/>
    <w:rsid w:val="00227A64"/>
    <w:rsid w:val="00254417"/>
    <w:rsid w:val="002C1DEB"/>
    <w:rsid w:val="002D6CC5"/>
    <w:rsid w:val="002E1C05"/>
    <w:rsid w:val="003610C5"/>
    <w:rsid w:val="003A697E"/>
    <w:rsid w:val="003C4B06"/>
    <w:rsid w:val="003D2030"/>
    <w:rsid w:val="00425AC7"/>
    <w:rsid w:val="004624C0"/>
    <w:rsid w:val="004B3529"/>
    <w:rsid w:val="00531385"/>
    <w:rsid w:val="00584A6D"/>
    <w:rsid w:val="005908FC"/>
    <w:rsid w:val="00594A7E"/>
    <w:rsid w:val="00616FDC"/>
    <w:rsid w:val="006174CA"/>
    <w:rsid w:val="00642028"/>
    <w:rsid w:val="00671C94"/>
    <w:rsid w:val="006B7190"/>
    <w:rsid w:val="007E287C"/>
    <w:rsid w:val="008027C6"/>
    <w:rsid w:val="008272EA"/>
    <w:rsid w:val="00827F72"/>
    <w:rsid w:val="00851512"/>
    <w:rsid w:val="008670C3"/>
    <w:rsid w:val="008B02AB"/>
    <w:rsid w:val="008B6A10"/>
    <w:rsid w:val="009C5455"/>
    <w:rsid w:val="00A363D6"/>
    <w:rsid w:val="00AF4D84"/>
    <w:rsid w:val="00B25CD8"/>
    <w:rsid w:val="00BD715C"/>
    <w:rsid w:val="00C83C17"/>
    <w:rsid w:val="00C94F09"/>
    <w:rsid w:val="00D30207"/>
    <w:rsid w:val="00D36979"/>
    <w:rsid w:val="00D72029"/>
    <w:rsid w:val="00DC4996"/>
    <w:rsid w:val="00E30839"/>
    <w:rsid w:val="00E53E08"/>
    <w:rsid w:val="00E81453"/>
    <w:rsid w:val="00ED6A0D"/>
    <w:rsid w:val="00F6331C"/>
    <w:rsid w:val="00F85EA0"/>
    <w:rsid w:val="00FA1853"/>
    <w:rsid w:val="00FA342B"/>
    <w:rsid w:val="00FB2828"/>
    <w:rsid w:val="00FC6C90"/>
    <w:rsid w:val="00FF59EA"/>
    <w:rsid w:val="00FF5F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52C65B"/>
  <w15:chartTrackingRefBased/>
  <w15:docId w15:val="{D81DE5D3-3115-4FC7-9F59-A650C8B98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C94F0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94F0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94F0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94F09"/>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94F09"/>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C94F09"/>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94F09"/>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94F09"/>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C94F09"/>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94F0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C94F09"/>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94F09"/>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94F09"/>
    <w:rPr>
      <w:rFonts w:cstheme="majorBidi"/>
      <w:color w:val="0F4761" w:themeColor="accent1" w:themeShade="BF"/>
      <w:sz w:val="28"/>
      <w:szCs w:val="28"/>
    </w:rPr>
  </w:style>
  <w:style w:type="character" w:customStyle="1" w:styleId="50">
    <w:name w:val="标题 5 字符"/>
    <w:basedOn w:val="a0"/>
    <w:link w:val="5"/>
    <w:uiPriority w:val="9"/>
    <w:semiHidden/>
    <w:rsid w:val="00C94F09"/>
    <w:rPr>
      <w:rFonts w:cstheme="majorBidi"/>
      <w:color w:val="0F4761" w:themeColor="accent1" w:themeShade="BF"/>
      <w:sz w:val="24"/>
    </w:rPr>
  </w:style>
  <w:style w:type="character" w:customStyle="1" w:styleId="60">
    <w:name w:val="标题 6 字符"/>
    <w:basedOn w:val="a0"/>
    <w:link w:val="6"/>
    <w:uiPriority w:val="9"/>
    <w:semiHidden/>
    <w:rsid w:val="00C94F09"/>
    <w:rPr>
      <w:rFonts w:cstheme="majorBidi"/>
      <w:b/>
      <w:bCs/>
      <w:color w:val="0F4761" w:themeColor="accent1" w:themeShade="BF"/>
    </w:rPr>
  </w:style>
  <w:style w:type="character" w:customStyle="1" w:styleId="70">
    <w:name w:val="标题 7 字符"/>
    <w:basedOn w:val="a0"/>
    <w:link w:val="7"/>
    <w:uiPriority w:val="9"/>
    <w:semiHidden/>
    <w:rsid w:val="00C94F09"/>
    <w:rPr>
      <w:rFonts w:cstheme="majorBidi"/>
      <w:b/>
      <w:bCs/>
      <w:color w:val="595959" w:themeColor="text1" w:themeTint="A6"/>
    </w:rPr>
  </w:style>
  <w:style w:type="character" w:customStyle="1" w:styleId="80">
    <w:name w:val="标题 8 字符"/>
    <w:basedOn w:val="a0"/>
    <w:link w:val="8"/>
    <w:uiPriority w:val="9"/>
    <w:semiHidden/>
    <w:rsid w:val="00C94F09"/>
    <w:rPr>
      <w:rFonts w:cstheme="majorBidi"/>
      <w:color w:val="595959" w:themeColor="text1" w:themeTint="A6"/>
    </w:rPr>
  </w:style>
  <w:style w:type="character" w:customStyle="1" w:styleId="90">
    <w:name w:val="标题 9 字符"/>
    <w:basedOn w:val="a0"/>
    <w:link w:val="9"/>
    <w:uiPriority w:val="9"/>
    <w:semiHidden/>
    <w:rsid w:val="00C94F09"/>
    <w:rPr>
      <w:rFonts w:eastAsiaTheme="majorEastAsia" w:cstheme="majorBidi"/>
      <w:color w:val="595959" w:themeColor="text1" w:themeTint="A6"/>
    </w:rPr>
  </w:style>
  <w:style w:type="paragraph" w:styleId="a3">
    <w:name w:val="Title"/>
    <w:basedOn w:val="a"/>
    <w:next w:val="a"/>
    <w:link w:val="a4"/>
    <w:uiPriority w:val="10"/>
    <w:qFormat/>
    <w:rsid w:val="00C94F0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94F0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94F0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94F0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94F09"/>
    <w:pPr>
      <w:spacing w:before="160"/>
      <w:jc w:val="center"/>
    </w:pPr>
    <w:rPr>
      <w:i/>
      <w:iCs/>
      <w:color w:val="404040" w:themeColor="text1" w:themeTint="BF"/>
    </w:rPr>
  </w:style>
  <w:style w:type="character" w:customStyle="1" w:styleId="a8">
    <w:name w:val="引用 字符"/>
    <w:basedOn w:val="a0"/>
    <w:link w:val="a7"/>
    <w:uiPriority w:val="29"/>
    <w:rsid w:val="00C94F09"/>
    <w:rPr>
      <w:i/>
      <w:iCs/>
      <w:color w:val="404040" w:themeColor="text1" w:themeTint="BF"/>
    </w:rPr>
  </w:style>
  <w:style w:type="paragraph" w:styleId="a9">
    <w:name w:val="List Paragraph"/>
    <w:basedOn w:val="a"/>
    <w:uiPriority w:val="34"/>
    <w:qFormat/>
    <w:rsid w:val="00C94F09"/>
    <w:pPr>
      <w:ind w:left="720"/>
      <w:contextualSpacing/>
    </w:pPr>
  </w:style>
  <w:style w:type="character" w:styleId="aa">
    <w:name w:val="Intense Emphasis"/>
    <w:basedOn w:val="a0"/>
    <w:uiPriority w:val="21"/>
    <w:qFormat/>
    <w:rsid w:val="00C94F09"/>
    <w:rPr>
      <w:i/>
      <w:iCs/>
      <w:color w:val="0F4761" w:themeColor="accent1" w:themeShade="BF"/>
    </w:rPr>
  </w:style>
  <w:style w:type="paragraph" w:styleId="ab">
    <w:name w:val="Intense Quote"/>
    <w:basedOn w:val="a"/>
    <w:next w:val="a"/>
    <w:link w:val="ac"/>
    <w:uiPriority w:val="30"/>
    <w:qFormat/>
    <w:rsid w:val="00C94F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94F09"/>
    <w:rPr>
      <w:i/>
      <w:iCs/>
      <w:color w:val="0F4761" w:themeColor="accent1" w:themeShade="BF"/>
    </w:rPr>
  </w:style>
  <w:style w:type="character" w:styleId="ad">
    <w:name w:val="Intense Reference"/>
    <w:basedOn w:val="a0"/>
    <w:uiPriority w:val="32"/>
    <w:qFormat/>
    <w:rsid w:val="00C94F09"/>
    <w:rPr>
      <w:b/>
      <w:bCs/>
      <w:smallCaps/>
      <w:color w:val="0F4761" w:themeColor="accent1" w:themeShade="BF"/>
      <w:spacing w:val="5"/>
    </w:rPr>
  </w:style>
  <w:style w:type="paragraph" w:styleId="ae">
    <w:name w:val="header"/>
    <w:basedOn w:val="a"/>
    <w:link w:val="af"/>
    <w:uiPriority w:val="99"/>
    <w:unhideWhenUsed/>
    <w:rsid w:val="00F6331C"/>
    <w:pPr>
      <w:pBdr>
        <w:bottom w:val="single" w:sz="6" w:space="1" w:color="auto"/>
      </w:pBd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F6331C"/>
    <w:rPr>
      <w:sz w:val="18"/>
      <w:szCs w:val="18"/>
    </w:rPr>
  </w:style>
  <w:style w:type="paragraph" w:styleId="af0">
    <w:name w:val="footer"/>
    <w:basedOn w:val="a"/>
    <w:link w:val="af1"/>
    <w:uiPriority w:val="99"/>
    <w:unhideWhenUsed/>
    <w:rsid w:val="00F6331C"/>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F6331C"/>
    <w:rPr>
      <w:sz w:val="18"/>
      <w:szCs w:val="18"/>
    </w:rPr>
  </w:style>
  <w:style w:type="character" w:styleId="af2">
    <w:name w:val="annotation reference"/>
    <w:basedOn w:val="a0"/>
    <w:uiPriority w:val="99"/>
    <w:semiHidden/>
    <w:unhideWhenUsed/>
    <w:rsid w:val="00F6331C"/>
    <w:rPr>
      <w:sz w:val="21"/>
      <w:szCs w:val="21"/>
    </w:rPr>
  </w:style>
  <w:style w:type="paragraph" w:styleId="af3">
    <w:name w:val="annotation text"/>
    <w:basedOn w:val="a"/>
    <w:link w:val="af4"/>
    <w:uiPriority w:val="99"/>
    <w:unhideWhenUsed/>
    <w:rsid w:val="00F6331C"/>
  </w:style>
  <w:style w:type="character" w:customStyle="1" w:styleId="af4">
    <w:name w:val="批注文字 字符"/>
    <w:basedOn w:val="a0"/>
    <w:link w:val="af3"/>
    <w:uiPriority w:val="99"/>
    <w:rsid w:val="00F6331C"/>
  </w:style>
  <w:style w:type="paragraph" w:styleId="af5">
    <w:name w:val="annotation subject"/>
    <w:basedOn w:val="af3"/>
    <w:next w:val="af3"/>
    <w:link w:val="af6"/>
    <w:uiPriority w:val="99"/>
    <w:semiHidden/>
    <w:unhideWhenUsed/>
    <w:rsid w:val="00F6331C"/>
    <w:rPr>
      <w:b/>
      <w:bCs/>
    </w:rPr>
  </w:style>
  <w:style w:type="character" w:customStyle="1" w:styleId="af6">
    <w:name w:val="批注主题 字符"/>
    <w:basedOn w:val="af4"/>
    <w:link w:val="af5"/>
    <w:uiPriority w:val="99"/>
    <w:semiHidden/>
    <w:rsid w:val="00F6331C"/>
    <w:rPr>
      <w:b/>
      <w:bCs/>
    </w:rPr>
  </w:style>
  <w:style w:type="paragraph" w:styleId="af7">
    <w:name w:val="Balloon Text"/>
    <w:basedOn w:val="a"/>
    <w:link w:val="af8"/>
    <w:uiPriority w:val="99"/>
    <w:semiHidden/>
    <w:unhideWhenUsed/>
    <w:rsid w:val="00F6331C"/>
    <w:pPr>
      <w:spacing w:after="0" w:line="240" w:lineRule="auto"/>
    </w:pPr>
    <w:rPr>
      <w:sz w:val="18"/>
      <w:szCs w:val="18"/>
    </w:rPr>
  </w:style>
  <w:style w:type="character" w:customStyle="1" w:styleId="af8">
    <w:name w:val="批注框文本 字符"/>
    <w:basedOn w:val="a0"/>
    <w:link w:val="af7"/>
    <w:uiPriority w:val="99"/>
    <w:semiHidden/>
    <w:rsid w:val="00F6331C"/>
    <w:rPr>
      <w:sz w:val="18"/>
      <w:szCs w:val="18"/>
    </w:rPr>
  </w:style>
  <w:style w:type="paragraph" w:styleId="af9">
    <w:name w:val="Revision"/>
    <w:hidden/>
    <w:uiPriority w:val="99"/>
    <w:semiHidden/>
    <w:rsid w:val="008272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480</Words>
  <Characters>2738</Characters>
  <Application>Microsoft Office Word</Application>
  <DocSecurity>0</DocSecurity>
  <Lines>22</Lines>
  <Paragraphs>6</Paragraphs>
  <ScaleCrop>false</ScaleCrop>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Zhu</dc:creator>
  <cp:keywords/>
  <dc:description/>
  <cp:lastModifiedBy>Administrator</cp:lastModifiedBy>
  <cp:revision>4</cp:revision>
  <dcterms:created xsi:type="dcterms:W3CDTF">2026-06-01T08:15:00Z</dcterms:created>
  <dcterms:modified xsi:type="dcterms:W3CDTF">2026-06-01T08:18:00Z</dcterms:modified>
</cp:coreProperties>
</file>