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EA3D0C">
      <w:pPr>
        <w:tabs>
          <w:tab w:val="left" w:pos="0"/>
        </w:tabs>
        <w:adjustRightInd w:val="0"/>
        <w:snapToGrid w:val="0"/>
        <w:spacing w:before="156" w:beforeLines="50" w:after="156" w:afterLines="50" w:line="560" w:lineRule="exact"/>
        <w:rPr>
          <w:rFonts w:ascii="宋体" w:hAnsi="宋体" w:cs="宋体"/>
          <w:bCs/>
          <w:sz w:val="30"/>
          <w:szCs w:val="30"/>
        </w:rPr>
      </w:pPr>
      <w:r>
        <w:rPr>
          <w:rFonts w:hint="eastAsia" w:ascii="宋体" w:hAnsi="宋体" w:cs="宋体"/>
          <w:bCs/>
          <w:sz w:val="30"/>
          <w:szCs w:val="30"/>
        </w:rPr>
        <w:t>附件5：</w:t>
      </w:r>
    </w:p>
    <w:p w14:paraId="15C56385">
      <w:pPr>
        <w:adjustRightInd w:val="0"/>
        <w:snapToGrid w:val="0"/>
        <w:spacing w:before="156" w:beforeLines="50" w:after="156" w:afterLines="50"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拟购时间-分辨磁光克尔显微光谱系统基本情况</w:t>
      </w:r>
    </w:p>
    <w:p w14:paraId="48DBB4C8">
      <w:pPr>
        <w:adjustRightInd w:val="0"/>
        <w:snapToGrid w:val="0"/>
        <w:spacing w:before="156" w:beforeLines="50" w:after="156" w:afterLines="50" w:line="560" w:lineRule="exact"/>
        <w:ind w:firstLine="602" w:firstLineChars="200"/>
        <w:rPr>
          <w:rFonts w:ascii="宋体" w:hAnsi="宋体" w:cs="宋体"/>
          <w:b/>
          <w:bCs/>
          <w:sz w:val="30"/>
          <w:szCs w:val="30"/>
        </w:rPr>
      </w:pPr>
      <w:r>
        <w:rPr>
          <w:rFonts w:hint="eastAsia" w:ascii="宋体" w:hAnsi="宋体" w:cs="宋体"/>
          <w:b/>
          <w:bCs/>
          <w:sz w:val="30"/>
          <w:szCs w:val="30"/>
        </w:rPr>
        <w:t>（一）拟购设备用途、功能</w:t>
      </w:r>
    </w:p>
    <w:p w14:paraId="3864F0C2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拟构建“时间分辨磁光克尔显微光谱系统”。该设备综合极端条件：超低温、强磁场、强相干光场、电场等，开展微纳尺度物理现象的实验观测，为物理前沿领域关键技术和科学问题探索提供强有力平台。该设备将作为综合性实验教学平台，弥补新兴学科中实验教学实例以及实验平台短缺的问题，将用于《大学物理实验》、《近代物理实验》教学环节以及《半导体物理学》、《激光原理与技术》和《电磁学》等课程的实验教学环节。</w:t>
      </w:r>
    </w:p>
    <w:p w14:paraId="27FF144B">
      <w:pPr>
        <w:tabs>
          <w:tab w:val="left" w:pos="0"/>
        </w:tabs>
        <w:adjustRightInd w:val="0"/>
        <w:snapToGrid w:val="0"/>
        <w:spacing w:before="156" w:beforeLines="50" w:after="156" w:afterLines="50"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该项目的建设将极大的提升我校物理基础学科的教学及教研能力，进一步支撑我校强势学科的巩固发展。培养一批数理基础扎实、创新能力突出、具有国际视野的基础学科人才，也将快速催生一系列独具创新的高质量教学及教研成果。推进学校强基计划建设再上新台阶，该项目的建设具备必要性和急迫性。</w:t>
      </w:r>
    </w:p>
    <w:p w14:paraId="2848AB05">
      <w:pPr>
        <w:tabs>
          <w:tab w:val="left" w:pos="0"/>
        </w:tabs>
        <w:adjustRightInd w:val="0"/>
        <w:snapToGrid w:val="0"/>
        <w:spacing w:before="156" w:beforeLines="50" w:after="156" w:afterLines="50" w:line="560" w:lineRule="exact"/>
        <w:ind w:firstLine="602" w:firstLineChars="200"/>
        <w:rPr>
          <w:rFonts w:hint="eastAsia" w:ascii="宋体" w:hAnsi="宋体" w:cs="宋体"/>
          <w:b/>
          <w:sz w:val="30"/>
          <w:szCs w:val="30"/>
        </w:rPr>
      </w:pPr>
      <w:r>
        <w:rPr>
          <w:rFonts w:hint="eastAsia" w:ascii="宋体" w:hAnsi="宋体" w:cs="宋体"/>
          <w:b/>
          <w:sz w:val="30"/>
          <w:szCs w:val="30"/>
        </w:rPr>
        <w:t>（二）拟设技术参数</w:t>
      </w:r>
    </w:p>
    <w:p w14:paraId="2B55AC01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</w:t>
      </w:r>
      <w:r>
        <w:rPr>
          <w:rFonts w:hint="eastAsia" w:ascii="宋体" w:hAnsi="宋体" w:cs="宋体"/>
          <w:sz w:val="30"/>
          <w:szCs w:val="30"/>
        </w:rPr>
        <w:tab/>
      </w:r>
      <w:r>
        <w:rPr>
          <w:rFonts w:hint="eastAsia" w:ascii="宋体" w:hAnsi="宋体" w:cs="宋体"/>
          <w:sz w:val="30"/>
          <w:szCs w:val="30"/>
        </w:rPr>
        <w:t>7特斯拉低温光学系统</w:t>
      </w:r>
    </w:p>
    <w:p w14:paraId="48CA3B03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1.1温度控制</w:t>
      </w:r>
    </w:p>
    <w:p w14:paraId="20C744C0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1.1.1温度范围：1.7K~350K</w:t>
      </w:r>
    </w:p>
    <w:p w14:paraId="1710918E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1.1.2温度稳定性：±0.2%（T&lt;20K）±0.02%（T&gt;20K）</w:t>
      </w:r>
    </w:p>
    <w:p w14:paraId="437594CC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1.1.3系统冷却时间：≤24小时</w:t>
      </w:r>
    </w:p>
    <w:p w14:paraId="4FB1D3DF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1.1.4不更换样品降温至4K时间：≤2.5小时</w:t>
      </w:r>
    </w:p>
    <w:p w14:paraId="6089E1E2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1.2磁场控制</w:t>
      </w:r>
    </w:p>
    <w:p w14:paraId="3A4B2A12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1.2.1最大磁场强度：≥±70,000 Oe（±7T）</w:t>
      </w:r>
    </w:p>
    <w:p w14:paraId="4CB9D747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1.2.2磁场均匀度：±0.3%（3厘米球）</w:t>
      </w:r>
    </w:p>
    <w:p w14:paraId="7F54E3F0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1.2.3加场速度：零场加至7T&lt;30分钟（典型值~25分钟）</w:t>
      </w:r>
    </w:p>
    <w:p w14:paraId="68591C3B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1.3光学窗口：</w:t>
      </w:r>
    </w:p>
    <w:p w14:paraId="1E7F5053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1.3.1窗口数量：1个顶部窗口，50mm直径，净孔径≥40mm；7个侧窗位置，40mm直径，净孔径≥24mm。</w:t>
      </w:r>
    </w:p>
    <w:p w14:paraId="0517C5DD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1.3.2窗口更换：用户可根据需要自己更换窗口，提供原装配套工具。</w:t>
      </w:r>
    </w:p>
    <w:p w14:paraId="1F66390C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1.3.3顶部近工作距离窗口：窗口总厚度最小可达3mm</w:t>
      </w:r>
    </w:p>
    <w:p w14:paraId="2099A084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1.4样品腔</w:t>
      </w:r>
    </w:p>
    <w:p w14:paraId="7CAD7D95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1.4.1样品空间：≥85mm直径，≥80mm高度</w:t>
      </w:r>
    </w:p>
    <w:p w14:paraId="6109EC64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1.4.2样品环境：低温真空环境</w:t>
      </w:r>
    </w:p>
    <w:p w14:paraId="7F675B0F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1.4.3样品安装：样品托安装方式，方便电学通道连接。</w:t>
      </w:r>
    </w:p>
    <w:p w14:paraId="70A7EF71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1.5电学通道</w:t>
      </w:r>
    </w:p>
    <w:p w14:paraId="76A8CF05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1.5.1直流通道：系统配备不少于16根DC通道，内部经过热沉处理连接到样品台底座。</w:t>
      </w:r>
    </w:p>
    <w:p w14:paraId="4D8B17E1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1.5.2低阻通道：系统配备不少于30根位移器通道，为安装低温位移器和扫描台备用。</w:t>
      </w:r>
    </w:p>
    <w:p w14:paraId="1214C5FE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1.5.3电学通道升级：系统留有电学通道升级位置，供升级更多DC通道或RF通道。</w:t>
      </w:r>
    </w:p>
    <w:p w14:paraId="505A430D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1.6振动稳定性</w:t>
      </w:r>
    </w:p>
    <w:p w14:paraId="1EE22F25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1.6.1采用多重阻尼式悬挂，冷头不与样品台刚性连接，减少振动。</w:t>
      </w:r>
    </w:p>
    <w:p w14:paraId="7E02DDC8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1.6.2震动稳定性：&lt;10nm峰-峰值</w:t>
      </w:r>
    </w:p>
    <w:p w14:paraId="70E0EF01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1.7软件控制</w:t>
      </w:r>
    </w:p>
    <w:p w14:paraId="55354055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1.7.1拥有基于Windows系统的高稳定性专用控制软件，并且兼容Labview通用软件</w:t>
      </w:r>
    </w:p>
    <w:p w14:paraId="1B8E6AF6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1.7.2程序能控制所有硬件设备和记录所有硬件状况</w:t>
      </w:r>
    </w:p>
    <w:p w14:paraId="38E8B44D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1.7.3能方便售后工程师通过网络进行远程诊断和测量实时监控</w:t>
      </w:r>
    </w:p>
    <w:p w14:paraId="40B330C0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1.8制冷系统</w:t>
      </w:r>
    </w:p>
    <w:p w14:paraId="75A267D7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1.8.1采用高效稳定的水冷型压缩机，配备脉冲管冷头</w:t>
      </w:r>
    </w:p>
    <w:p w14:paraId="14F9E4BA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1.8.2全氦气启动，从首次安装启动到日常运行都不需要灌装液氦</w:t>
      </w:r>
    </w:p>
    <w:p w14:paraId="272B1C94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2.全自动微区光电测试系统</w:t>
      </w:r>
    </w:p>
    <w:p w14:paraId="1E33BDB4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2.1显微成像模块</w:t>
      </w:r>
    </w:p>
    <w:p w14:paraId="23FD590B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2.1.1见光相机：像素≥20M pixels，CMOS传感器尺寸≥1 英寸;</w:t>
      </w:r>
    </w:p>
    <w:p w14:paraId="129E2194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2.1.2照明光源： 科勒照明， LED面光源，亮度连续可调；</w:t>
      </w:r>
    </w:p>
    <w:p w14:paraId="4B11ADBD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2.1.3双物镜电动切换（不同功能需手动更换物镜，并校准光路）；</w:t>
      </w:r>
    </w:p>
    <w:p w14:paraId="36697A4B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2.1.4物镜配置：</w:t>
      </w:r>
    </w:p>
    <w:p w14:paraId="330476AD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（1）反射式物镜，使用波段：450 – 2000 nm，倍数：40X，NA≥0.4，工作距离≥7mm；</w:t>
      </w:r>
    </w:p>
    <w:p w14:paraId="768ADAF0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（2）长工作距离近红外兼容物镜，使用波段：480-1800 nm，倍数10X，NA≥0.25，工作距离≥25 mm；</w:t>
      </w:r>
    </w:p>
    <w:p w14:paraId="023A8277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（3）长工作距离近红外兼容物镜，使用波段：480-1800 nm，倍数50X，NA≥0.4，工作距离≥10 mm；</w:t>
      </w:r>
    </w:p>
    <w:p w14:paraId="70398A1D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2.1.5成像模块可电控完全移出光路，且不影响样品面光斑位置；</w:t>
      </w:r>
    </w:p>
    <w:p w14:paraId="02FAB262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2.1.6磁体侧面光学窗口预留空间，以便后期搭建面内磁场光路。</w:t>
      </w:r>
    </w:p>
    <w:p w14:paraId="33E7DC7F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2.2 MOKE&amp;RMCD模块</w:t>
      </w:r>
    </w:p>
    <w:p w14:paraId="123FA9BC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2.2.1提供磁光克尔光路</w:t>
      </w:r>
    </w:p>
    <w:p w14:paraId="30CA5D4E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2.2.2所需的配套设备：</w:t>
      </w:r>
    </w:p>
    <w:p w14:paraId="45D166CC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（1）锁相放大器：双通道，频率范围：DC-102kHz，噪声：5nV/√Hz；</w:t>
      </w:r>
    </w:p>
    <w:p w14:paraId="2979C00B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（2）低噪声前置放大探头：波段范围：320-1060 nm，有源区直径≥4 mm；</w:t>
      </w:r>
    </w:p>
    <w:p w14:paraId="3D8CE9A1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（3）光弹调制器：频率：50kHz，使用波段覆盖400-1000nm，通光口径≥15mm；</w:t>
      </w:r>
    </w:p>
    <w:p w14:paraId="4C7306D1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（4）斩波器：频率范围：1Hz-10kHz，分辨率：0.01Hz；</w:t>
      </w:r>
    </w:p>
    <w:p w14:paraId="0B3F83BE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2.2.3克尔角分辨率：≤ 1 mdeg；</w:t>
      </w:r>
    </w:p>
    <w:p w14:paraId="0EEE9484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2.2.4一次扫场同时获得RMCD和MOKE数据；</w:t>
      </w:r>
    </w:p>
    <w:p w14:paraId="2D4C89E0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2.2.5电控切换成像与测试；</w:t>
      </w:r>
    </w:p>
    <w:p w14:paraId="7168D2CE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2.2.6电控功率；</w:t>
      </w:r>
    </w:p>
    <w:p w14:paraId="18C37A64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2.2.7 Mapping功能，配合低温磁体设备内置压电台。</w:t>
      </w:r>
    </w:p>
    <w:p w14:paraId="17B13038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2.2.8不包含激光光源，可定制引入外部光源，或与拉曼光源共用。</w:t>
      </w:r>
    </w:p>
    <w:p w14:paraId="537C5E9D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2.3共聚焦Raman&amp;PL模块</w:t>
      </w:r>
    </w:p>
    <w:p w14:paraId="6CA98F6C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2.3.1 532 nm 单频激光器，功率≥100mW；</w:t>
      </w:r>
    </w:p>
    <w:p w14:paraId="26E8135C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2.3.2拉曼最低波数：＜ 80 cm-1；</w:t>
      </w:r>
    </w:p>
    <w:p w14:paraId="624A4A22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2.3.3空间分辨率：＜500 nm （532 nm激光，NA0.85物镜下）；</w:t>
      </w:r>
    </w:p>
    <w:p w14:paraId="4CFB7B0B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2.3.4电控偏振扫描：532nm零级半波片，起偏&amp;检偏，角度分辨率 0.1125 deg；</w:t>
      </w:r>
    </w:p>
    <w:p w14:paraId="3C4B3721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2.3.5电控功率调整；</w:t>
      </w:r>
    </w:p>
    <w:p w14:paraId="1E112EB5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2.3.6 Mapping功能，配合低温设备内置压电台。</w:t>
      </w:r>
    </w:p>
    <w:p w14:paraId="7B2D87A2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2.3.7除光路基本元件外，还包含以下光学元件：</w:t>
      </w:r>
    </w:p>
    <w:p w14:paraId="6B5AA1FD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（1）短波通滤光片：截止波长：632.8 nm，通光孔径≥22 mm，OD≥6（632.8 – 770 nm）；</w:t>
      </w:r>
    </w:p>
    <w:p w14:paraId="3D9D1A30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（2）短波通滤光片：截止波长：715 nm，通光孔径≥22 mm，OD≥6（715 – 1000 nm）；</w:t>
      </w:r>
    </w:p>
    <w:p w14:paraId="09B94B19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（3）短波通滤光片：截止波长：758 nm，通光孔径≥22 mm，OD≥6（768.5 – 950 nm）；</w:t>
      </w:r>
    </w:p>
    <w:p w14:paraId="370CD9F1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（4）长波通滤光片：截止波长：785 nm，通光孔径≥22 mm，OD≥5（270 – 790 nm）；</w:t>
      </w:r>
    </w:p>
    <w:p w14:paraId="4322CF3C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（5）长波通滤光片：截止波长：937 nm，通光孔径≥22 mm，OD≥5（770 – 937 nm）；</w:t>
      </w:r>
    </w:p>
    <w:p w14:paraId="4D7C8CE0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（6）长波通滤光片：截止波长：1064 nm，通光孔径≥22 mm，OD≥5（270 – 1064 nm）；</w:t>
      </w:r>
    </w:p>
    <w:p w14:paraId="70525130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2.4偏振SHG模块</w:t>
      </w:r>
    </w:p>
    <w:p w14:paraId="77F0CF5C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2.4.1激发光源：配合用户提供的激光器；</w:t>
      </w:r>
    </w:p>
    <w:p w14:paraId="39333F7B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2.4.2电控偏振扫描：起偏&amp;检偏，角度分辨率 0.1125 deg；</w:t>
      </w:r>
    </w:p>
    <w:p w14:paraId="1822EEBB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2.4.3 Mapping功能，配合低温设备内置压电台。</w:t>
      </w:r>
    </w:p>
    <w:p w14:paraId="11E5DBF1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2.4.4包含以下光学元件：</w:t>
      </w:r>
    </w:p>
    <w:p w14:paraId="256389EC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（1）线栅偏振片：尺寸：直径25mm，适用波段：420-700nm；</w:t>
      </w:r>
    </w:p>
    <w:p w14:paraId="0F2266C1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（2）线栅偏振片：尺寸：直径25mm，适用波段：250-4000nm；</w:t>
      </w:r>
    </w:p>
    <w:p w14:paraId="1B917C92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（3）二向色镜：短波通，尺寸 25 mm x 36 mm截止波长：650 nm；</w:t>
      </w:r>
    </w:p>
    <w:p w14:paraId="53ED0B0E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（4）二向色镜：短波通，尺寸 25 mm x 36 mm截止波长：950 nm；</w:t>
      </w:r>
    </w:p>
    <w:p w14:paraId="60F0498F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（5）二向色镜：短波通，尺寸 25 mm x 36 mm截止波长：805 nm；</w:t>
      </w:r>
    </w:p>
    <w:p w14:paraId="44148669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（6）平板分束镜：分光比：50：50，尺寸 25 mm x 36 mm，厚度：1 mm，镀膜：400-700 nm；</w:t>
      </w:r>
    </w:p>
    <w:p w14:paraId="3B3AB8F0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（7）零级四分之一波片组，SM1外螺纹安装，包含以下波长：488 nm，514nm，1030nm，1550nm；</w:t>
      </w:r>
    </w:p>
    <w:p w14:paraId="1D7571E7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（8）零级二分之一波片组，SM1外螺纹安装，包含以下波长：405nm，488nm，514nm，561nm，633nm，780nm，808nm，980nm，1030nm，1550nm，1310nm。</w:t>
      </w:r>
    </w:p>
    <w:p w14:paraId="3CCDB83E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2.5泵浦探测光路模块</w:t>
      </w:r>
    </w:p>
    <w:p w14:paraId="26D07707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2.5.1可见光电探头：增益可调，温度补偿，光谱范围：400-1000nm，带宽：DC-400MHz；</w:t>
      </w:r>
    </w:p>
    <w:p w14:paraId="70012AC2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2.5.2近红外光电探头：增益可调，温度补偿，光谱范围：900-1700nm，带宽：DC-400MHz；</w:t>
      </w:r>
    </w:p>
    <w:p w14:paraId="3D6445CF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2.5.3双色光合束泵浦探测光路；</w:t>
      </w:r>
    </w:p>
    <w:p w14:paraId="6602AC5A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2.6软件</w:t>
      </w:r>
    </w:p>
    <w:p w14:paraId="68FA9C50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2.6.1支持电动组件的联合控制，可实现例如相机框选扫描，相机界面移动样品与对焦，电动物镜切换，光路模式切换，电控功率调整，配合光谱仪或锁相放大器实现样品扫描成像，偏振扫描成像等；</w:t>
      </w:r>
    </w:p>
    <w:p w14:paraId="68F491FD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2.6.2基于全电动化设计，可配合远程控制软件，实现远程测试。</w:t>
      </w:r>
    </w:p>
    <w:p w14:paraId="68E29597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2.7超连续可调激光光源</w:t>
      </w:r>
    </w:p>
    <w:p w14:paraId="06F952D8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2.7.1超连续谱光源</w:t>
      </w:r>
    </w:p>
    <w:p w14:paraId="5C9B199D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（1）平均功率: ≥5.5W；</w:t>
      </w:r>
    </w:p>
    <w:p w14:paraId="6F7BFB77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（2）光谱范围: 410nm-2400nm；</w:t>
      </w:r>
    </w:p>
    <w:p w14:paraId="0F3087CE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（3）重复频率: 78MHz；</w:t>
      </w:r>
    </w:p>
    <w:p w14:paraId="0EC0BB54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（4）可见光功率：≥1500mw；</w:t>
      </w:r>
    </w:p>
    <w:p w14:paraId="55556F97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2.7.2滤波器</w:t>
      </w:r>
    </w:p>
    <w:p w14:paraId="751E86AF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（1）内置 2 个晶体；</w:t>
      </w:r>
    </w:p>
    <w:p w14:paraId="5352D943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（2）可调谐输出波长范围：</w:t>
      </w:r>
    </w:p>
    <w:p w14:paraId="35CCF33A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VIS-nIR晶体 500nm-900nm 线宽 3.5-14nm；</w:t>
      </w:r>
    </w:p>
    <w:p w14:paraId="1749D5DB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nIR晶体 1100nm-2000nm 线宽 6.4-19.8nm；</w:t>
      </w:r>
    </w:p>
    <w:p w14:paraId="143A4D1D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3.低温纳米移动台：包含XYZ三轴位移器与XY方向扫描器</w:t>
      </w:r>
    </w:p>
    <w:p w14:paraId="416A6D5E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3.1 xyz方向位移器需采用钛金属材质，兼容温度≤4K及磁场≥7T；</w:t>
      </w:r>
    </w:p>
    <w:p w14:paraId="5571FF6E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3.2 xyz方向纳米精度位移器，位移行程≥5.5mm*5.5mm*4.8mm；</w:t>
      </w:r>
    </w:p>
    <w:p w14:paraId="100620B8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3.3 xyz位移器精细位移模式行程0-3.5μm@300K，0-0.5um@4K；</w:t>
      </w:r>
    </w:p>
    <w:p w14:paraId="54668E61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3.4 xy位移器尺寸不大于34 mm*30mm（位移器处于零位时）</w:t>
      </w:r>
    </w:p>
    <w:p w14:paraId="5E183C58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3.5 z位移器尺寸不大于24 mm*24mm（位移器处于零位时）</w:t>
      </w:r>
    </w:p>
    <w:p w14:paraId="72C27DEF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3.6 xyz位移器需带有闭环传感器，传感器分别率≤200nm，重复精度≤1um</w:t>
      </w:r>
    </w:p>
    <w:p w14:paraId="42B89DB2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3.7 xyz位移台需配有专门的闭环控制器</w:t>
      </w:r>
    </w:p>
    <w:p w14:paraId="7FACF531">
      <w:pPr>
        <w:tabs>
          <w:tab w:val="left" w:pos="0"/>
        </w:tabs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3.8 xy方向纳米精度扫描台，行程范围≥ 30μm * 30μm（4K温度下）</w:t>
      </w:r>
    </w:p>
    <w:p w14:paraId="19C952A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EC16B3"/>
    <w:rsid w:val="79EC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2025-03-11T07:54:00Z</dcterms:created>
  <dc:creator>hubin</dc:creator>
  <cp:lastModifiedBy>hubin</cp:lastModifiedBy>
  <dcterms:modified xsi:type="dcterms:W3CDTF">2025-03-11T07:54:41Z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4DA586C999284CFFAA63F675A75CC251_11</vt:lpwstr>
  </property>
  <property fmtid="{D5CDD505-2E9C-101B-9397-08002B2CF9AE}" pid="4" name="KSOTemplateDocerSaveRecord">
    <vt:lpwstr>eyJoZGlkIjoiMGRiNTVmMzcxMzdhMDg5OTU0YWQ2MDdhNzZjZmY1NDEifQ==</vt:lpwstr>
  </property>
</Properties>
</file>