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2E31A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z w:val="32"/>
          <w:szCs w:val="32"/>
        </w:rPr>
        <w:t>采购清单</w:t>
      </w: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27016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79BF2E1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36590E4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1185FB30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C020CC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55B1B5F7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是否接受进口产品</w:t>
            </w:r>
          </w:p>
        </w:tc>
        <w:tc>
          <w:tcPr>
            <w:tcW w:w="709" w:type="dxa"/>
            <w:vMerge w:val="restart"/>
            <w:vAlign w:val="center"/>
          </w:tcPr>
          <w:p w14:paraId="1D9EA5FD">
            <w:pPr>
              <w:adjustRightInd w:val="0"/>
              <w:snapToGrid w:val="0"/>
              <w:spacing w:line="420" w:lineRule="exac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A52ABE8">
            <w:pPr>
              <w:adjustRightInd w:val="0"/>
              <w:snapToGrid w:val="0"/>
              <w:spacing w:line="420" w:lineRule="exact"/>
              <w:ind w:right="-107" w:rightChars="-5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099CAB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3804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C13CB6C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E6FE56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45C0B00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0C2EEAC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EF2423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2EE2207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3404B7AC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340702A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0BFE5B6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A20C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675" w:type="dxa"/>
            <w:vAlign w:val="center"/>
          </w:tcPr>
          <w:p w14:paraId="13FF898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D4B3A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用于ARPES实验的干式超低振动超高真空低温系统采购项目</w:t>
            </w:r>
          </w:p>
        </w:tc>
        <w:tc>
          <w:tcPr>
            <w:tcW w:w="1843" w:type="dxa"/>
            <w:vAlign w:val="center"/>
          </w:tcPr>
          <w:p w14:paraId="59FF38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ARPES实验的干式超低振动超高真空低温系统</w:t>
            </w:r>
          </w:p>
        </w:tc>
        <w:tc>
          <w:tcPr>
            <w:tcW w:w="708" w:type="dxa"/>
            <w:vAlign w:val="center"/>
          </w:tcPr>
          <w:p w14:paraId="2F2C308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D4ECC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308A82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1/套</w:t>
            </w:r>
          </w:p>
        </w:tc>
        <w:tc>
          <w:tcPr>
            <w:tcW w:w="851" w:type="dxa"/>
            <w:vAlign w:val="center"/>
          </w:tcPr>
          <w:p w14:paraId="5E272B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15</w:t>
            </w:r>
          </w:p>
        </w:tc>
        <w:tc>
          <w:tcPr>
            <w:tcW w:w="1094" w:type="dxa"/>
            <w:vAlign w:val="center"/>
          </w:tcPr>
          <w:p w14:paraId="1FC7E5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合同签订，图纸确认后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个月内</w:t>
            </w:r>
          </w:p>
        </w:tc>
        <w:tc>
          <w:tcPr>
            <w:tcW w:w="1095" w:type="dxa"/>
            <w:vAlign w:val="center"/>
          </w:tcPr>
          <w:p w14:paraId="52C9FDF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bookmarkEnd w:id="1"/>
    </w:tbl>
    <w:p w14:paraId="3AA99142">
      <w:pPr>
        <w:adjustRightInd w:val="0"/>
        <w:snapToGrid w:val="0"/>
        <w:spacing w:line="420" w:lineRule="exact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432D8D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552DAD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552DAD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517DF"/>
    <w:rsid w:val="00160704"/>
    <w:rsid w:val="00160BA6"/>
    <w:rsid w:val="00160BDF"/>
    <w:rsid w:val="00163219"/>
    <w:rsid w:val="00167032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1632"/>
    <w:rsid w:val="00433AE1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14C66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689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4008"/>
    <w:rsid w:val="009A4C51"/>
    <w:rsid w:val="009A7E7A"/>
    <w:rsid w:val="009B266B"/>
    <w:rsid w:val="009B796E"/>
    <w:rsid w:val="009C765A"/>
    <w:rsid w:val="009D014F"/>
    <w:rsid w:val="009D3FB6"/>
    <w:rsid w:val="009E718D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0706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4E07A30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062B10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9D5229E-4511-4BF0-82B0-3E3BAD7F74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139</Words>
  <Characters>152</Characters>
  <Lines>1</Lines>
  <Paragraphs>1</Paragraphs>
  <TotalTime>26</TotalTime>
  <ScaleCrop>false</ScaleCrop>
  <LinksUpToDate>false</LinksUpToDate>
  <CharactersWithSpaces>152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2025-11-17T06:51:46Z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89BD91722DAB431A99EDF96F10E1802C_13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