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E3DD2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 w:cs="Times New Roman"/>
          <w:b/>
          <w:bCs/>
          <w:sz w:val="28"/>
          <w:szCs w:val="28"/>
        </w:rPr>
        <w:t>计算机实验教学中心设备更新建设项目</w:t>
      </w:r>
    </w:p>
    <w:p w14:paraId="565D3248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default" w:ascii="黑体" w:hAnsi="黑体" w:eastAsia="黑体" w:cs="Times New Roman"/>
          <w:b/>
          <w:bCs/>
          <w:sz w:val="28"/>
          <w:szCs w:val="28"/>
          <w:lang w:val="en-US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技术</w:t>
      </w:r>
      <w:bookmarkEnd w:id="0"/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参数</w:t>
      </w:r>
    </w:p>
    <w:tbl>
      <w:tblPr>
        <w:tblStyle w:val="8"/>
        <w:tblpPr w:leftFromText="180" w:rightFromText="180" w:vertAnchor="page" w:horzAnchor="margin" w:tblpXSpec="center" w:tblpY="177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649"/>
        <w:gridCol w:w="7416"/>
      </w:tblGrid>
      <w:tr w14:paraId="549C2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right w:val="single" w:color="auto" w:sz="2" w:space="0"/>
            </w:tcBorders>
            <w:vAlign w:val="center"/>
          </w:tcPr>
          <w:p w14:paraId="695C0C2E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0" w:type="auto"/>
            <w:tcBorders>
              <w:left w:val="single" w:color="auto" w:sz="2" w:space="0"/>
            </w:tcBorders>
            <w:vAlign w:val="center"/>
          </w:tcPr>
          <w:p w14:paraId="5A6722E6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0" w:type="auto"/>
            <w:vAlign w:val="center"/>
          </w:tcPr>
          <w:p w14:paraId="23D1F179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规格参数</w:t>
            </w:r>
          </w:p>
        </w:tc>
      </w:tr>
      <w:tr w14:paraId="4BE84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right w:val="single" w:color="auto" w:sz="2" w:space="0"/>
            </w:tcBorders>
            <w:vAlign w:val="center"/>
          </w:tcPr>
          <w:p w14:paraId="14B665D3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tcBorders>
              <w:left w:val="single" w:color="auto" w:sz="2" w:space="0"/>
            </w:tcBorders>
            <w:vAlign w:val="center"/>
          </w:tcPr>
          <w:p w14:paraId="424F66BF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电子计算机</w:t>
            </w:r>
          </w:p>
        </w:tc>
        <w:tc>
          <w:tcPr>
            <w:tcW w:w="0" w:type="auto"/>
          </w:tcPr>
          <w:p w14:paraId="14BA39E9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一、电子计算机</w:t>
            </w:r>
          </w:p>
          <w:p w14:paraId="26AF8DD3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1、</w:t>
            </w:r>
            <w:r>
              <w:rPr>
                <w:rFonts w:hint="eastAsia"/>
              </w:rPr>
              <w:t>CPU：≥  Intel i7-13700 2.1GHz 16核或以上处理器；</w:t>
            </w:r>
          </w:p>
          <w:p w14:paraId="1E05241A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2、</w:t>
            </w:r>
            <w:r>
              <w:rPr>
                <w:rFonts w:hint="eastAsia"/>
              </w:rPr>
              <w:t>主板：≥Intel B670及以上芯片组；</w:t>
            </w:r>
          </w:p>
          <w:p w14:paraId="283B13CE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3、</w:t>
            </w:r>
            <w:r>
              <w:rPr>
                <w:rFonts w:hint="eastAsia"/>
              </w:rPr>
              <w:t>内存：≥单条16G DDR5 5600MHz 内存，≥2个内存槽位；</w:t>
            </w:r>
          </w:p>
          <w:p w14:paraId="2418B6CD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4、</w:t>
            </w:r>
            <w:r>
              <w:rPr>
                <w:rFonts w:hint="eastAsia"/>
              </w:rPr>
              <w:t xml:space="preserve">硬盘：≥1TB M.2 NVME PCIE4.0 SSD ； </w:t>
            </w:r>
          </w:p>
          <w:p w14:paraId="270DBD36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5、显卡：集成显卡；</w:t>
            </w:r>
          </w:p>
          <w:p w14:paraId="6749577C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6、网卡：集成10/100/1000M以太网卡；</w:t>
            </w:r>
          </w:p>
          <w:p w14:paraId="433B3DCD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7、声卡：配置不低于5.1声道(前置音频接口≥2个、后置音频接口≥3个)；</w:t>
            </w:r>
          </w:p>
          <w:p w14:paraId="1CB18240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8、键鼠：原厂防水键盘、抗菌鼠标； </w:t>
            </w:r>
          </w:p>
          <w:p w14:paraId="4D7DDB39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9、显示屏：≥23.8英寸IPS 高清液晶显示器，微边框设计，分辨率1920×1080，支持低蓝光，HDMI+VGA接口； </w:t>
            </w:r>
          </w:p>
          <w:p w14:paraId="18266E14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10、主机出厂接口：≥8个USB接口(其中至少2个USB 3.2G2接口、2个USB 3.2G1接口、1个USB3.2G1 type C接口 )、≥1个HDMI接口，≥1个DP；</w:t>
            </w:r>
          </w:p>
          <w:p w14:paraId="725EDF22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11、电源：≥200W 高效电源 ；</w:t>
            </w:r>
          </w:p>
          <w:p w14:paraId="34CE2380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12、机箱：≥15L≤1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L标准塔式机箱；</w:t>
            </w:r>
          </w:p>
          <w:p w14:paraId="03769B2D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13、安装台式电脑到指定机房，安装甲方提供的操作系统及软件。</w:t>
            </w:r>
          </w:p>
        </w:tc>
      </w:tr>
      <w:tr w14:paraId="05CB4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right w:val="single" w:color="auto" w:sz="2" w:space="0"/>
            </w:tcBorders>
            <w:vAlign w:val="center"/>
          </w:tcPr>
          <w:p w14:paraId="46A9D6D0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0" w:type="auto"/>
            <w:tcBorders>
              <w:left w:val="single" w:color="auto" w:sz="2" w:space="0"/>
            </w:tcBorders>
            <w:vAlign w:val="center"/>
          </w:tcPr>
          <w:p w14:paraId="6D892821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屏风计算机桌椅</w:t>
            </w:r>
          </w:p>
        </w:tc>
        <w:tc>
          <w:tcPr>
            <w:tcW w:w="0" w:type="auto"/>
          </w:tcPr>
          <w:p w14:paraId="6DB162A1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1.参考尺寸：800mm×600mm×1200mm（±2%）。</w:t>
            </w:r>
          </w:p>
          <w:p w14:paraId="74905380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2.</w:t>
            </w:r>
            <w:r>
              <w:rPr>
                <w:rFonts w:hint="eastAsia"/>
              </w:rPr>
              <w:t>铝制型材：采用壁厚1.2mm的国家免检铝材，表面经静电粉末喷涂处理，有效防静电，防脱色，主立面及主横梁采用符合国家E0级实木多层板制作而成，屏风厚度40mm，耐酸碱、防腐蚀、各种物理、化学性能指标均达到国家相关标准。</w:t>
            </w:r>
          </w:p>
          <w:p w14:paraId="31277186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3.线槽：桌面下带铝合金强弱电走线槽，电源线、网线均可由线槽通过，线槽内强弱电分离，弱电部分线槽最多位置可走14根网线（线径8.0mm/根），屏风面板共开3个86面板孔位位于座位下方，台面开一个圆孔穿线，圆孔位置在桌板上方中间偏右，座位上方开一个86面板孔位。</w:t>
            </w:r>
          </w:p>
          <w:p w14:paraId="0A777EA8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4.隔断玻璃：台面以上采用木纹色防火板+全磨砂玻璃，玻璃厚度3mm。</w:t>
            </w:r>
          </w:p>
          <w:p w14:paraId="67A0BFE2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5.基材：采用符合国家E0级实木多层板，厚度≥25mm，甲醛释放量≤0.025mg/m³；符合GB18580-2017和HJ571-2010检测标准，经过防虫、防腐等化学处理。胶皮厚度0.8mm，板材抗弯强度符合DIN测试标准，可长期保持自然哑光色面效果。</w:t>
            </w:r>
          </w:p>
          <w:p w14:paraId="0F741A02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>6.</w:t>
            </w:r>
            <w:r>
              <w:rPr>
                <w:rFonts w:hint="eastAsia"/>
              </w:rPr>
              <w:t>封边：采用优质PVC封边条，绿色环保，黏合性强，不易脱边，封边平滑，颜色与板材一致。</w:t>
            </w:r>
          </w:p>
          <w:p w14:paraId="518A1DB8">
            <w:pPr>
              <w:pStyle w:val="13"/>
              <w:ind w:firstLine="0" w:firstLineChars="0"/>
              <w:rPr>
                <w:rFonts w:hint="eastAsia"/>
              </w:rPr>
            </w:pPr>
            <w:bookmarkStart w:id="1" w:name="_GoBack"/>
            <w:r>
              <w:rPr>
                <w:rFonts w:hint="eastAsia"/>
                <w:color w:val="FF0000"/>
              </w:rPr>
              <w:t>7.</w:t>
            </w:r>
            <w:bookmarkEnd w:id="1"/>
            <w:r>
              <w:rPr>
                <w:rFonts w:hint="eastAsia"/>
              </w:rPr>
              <w:t>热熔胶：采用优质热熔胶，总挥发性有机物：8g/L；甲苯+乙苯+二甲苯：未检出（＜0.02g/kg）；卤代烃：未检出（＜0.1g/kg）。</w:t>
            </w:r>
          </w:p>
          <w:p w14:paraId="41BE2F79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8.主机托：配置电脑主机托，主机托内空宽度≥20cm，内空长度≥42cm，后端设有防止主机滑落的装置，主机托与内板距离预留≥15cm。滑轮采用优质万向轮，前面两个轮子带刹车系统（锁扣）。</w:t>
            </w:r>
          </w:p>
          <w:p w14:paraId="583FFB4B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9.颜色、花纹：桌面为木纹色。</w:t>
            </w:r>
          </w:p>
          <w:p w14:paraId="6B16813C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10.走线说明：明确强弱电布线位置，确保强弱电分离，弱电部分线槽最多位置可走14根网线（线径8.0mm/根）。单个机位有3个电源插座（2个座位下，1个座位上方）和1个网络模块位，根据实际情况，每6个机位或8个机位在中间添加一个网络模块作为备用模块。座位下方电源插座位置在右上角，约高50cm，大约成人膝盖处。</w:t>
            </w:r>
          </w:p>
          <w:p w14:paraId="6ECC0274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11.无需抽拉键盘。</w:t>
            </w:r>
          </w:p>
          <w:p w14:paraId="6F76C184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12.提供带有“CMA”或“CNAS”标志国家认可的第三方质量检验检测中心出具“实木多层板、PVC封边条、热熔胶和铝制型材”等原材料检测报告和“屏风工位”成品检测报告复印件，并加盖投标投标人公章（成品检测报告符合GB/T22792.3-2008《办公家具屏风第3部分：试验方法》GB/T3324-2017《木家具通用技术条件》标准）。</w:t>
            </w:r>
          </w:p>
          <w:p w14:paraId="63CFCB15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二、椅子</w:t>
            </w:r>
          </w:p>
          <w:p w14:paraId="455AFDF6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1.参考尺寸：成人使用标准尺寸，椅子能够完全放入卡座内空间。</w:t>
            </w:r>
          </w:p>
          <w:p w14:paraId="6802639F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2.座/背：座/背均为一体成型，PP材料，超韧弹性，通过材料性质实现靠背倾仰，舒缓背部压力，表面晒纹处理，质感好，符合GB/T32487-2016《塑料家具通用技术条件》、GB28481-2012《塑料家具中有害物质限量》。</w:t>
            </w:r>
          </w:p>
          <w:p w14:paraId="4CD540D2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3.椅架：需采用Φ12mm冷轧钢管，稳固性强，表面经高速打砂除锈处理，喷粉高温烤漆工艺处理，漆面牢固，金属质感，防滑脚垫，QB/T3826-1999（2009）《轻工产品金属镀层和化学处理层的耐腐蚀试验方法中性盐雾试验（NSS）法》标准。</w:t>
            </w:r>
          </w:p>
          <w:p w14:paraId="3EC40797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.提供带有“CMA”或“CNAS”标志国家认可的第三方质量检验检测中心出具“PP塑料、冷轧钢管”等原材料检测报告和“学生课椅”成品检测报告复印件，并加盖投标投标人公章（成品检测报告符合GB/T4071-2021《课桌椅》标准）。</w:t>
            </w:r>
          </w:p>
        </w:tc>
      </w:tr>
      <w:tr w14:paraId="07C87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right w:val="single" w:color="auto" w:sz="2" w:space="0"/>
            </w:tcBorders>
            <w:vAlign w:val="center"/>
          </w:tcPr>
          <w:p w14:paraId="701A6C86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0" w:type="auto"/>
            <w:tcBorders>
              <w:left w:val="single" w:color="auto" w:sz="2" w:space="0"/>
            </w:tcBorders>
            <w:vAlign w:val="center"/>
          </w:tcPr>
          <w:p w14:paraId="3546A8B4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安装辅材</w:t>
            </w:r>
          </w:p>
        </w:tc>
        <w:tc>
          <w:tcPr>
            <w:tcW w:w="0" w:type="auto"/>
          </w:tcPr>
          <w:p w14:paraId="75E5BD59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一、电源面板</w:t>
            </w:r>
          </w:p>
          <w:p w14:paraId="0BBFE993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1.10A五孔插座面板（86型）430个，含底盒、电线及安装。</w:t>
            </w:r>
          </w:p>
          <w:p w14:paraId="6E5E7CA5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二、网络模块面板</w:t>
            </w:r>
          </w:p>
          <w:p w14:paraId="740FE193">
            <w:pPr>
              <w:pStyle w:val="13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1.Cat.6类非屏蔽RJ45数据模块170个，含面板（86型）、六类成品网线（1.5米）170根及安装。</w:t>
            </w:r>
          </w:p>
        </w:tc>
      </w:tr>
    </w:tbl>
    <w:p w14:paraId="0F9F7975">
      <w:pPr>
        <w:pStyle w:val="13"/>
        <w:ind w:firstLine="0" w:firstLineChars="0"/>
        <w:rPr>
          <w:rFonts w:hint="eastAsia"/>
        </w:rPr>
      </w:pPr>
    </w:p>
    <w:p w14:paraId="3BD27D6C">
      <w:pPr>
        <w:pStyle w:val="13"/>
        <w:ind w:firstLine="0" w:firstLineChars="0"/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054F6"/>
    <w:multiLevelType w:val="multilevel"/>
    <w:tmpl w:val="074054F6"/>
    <w:lvl w:ilvl="0" w:tentative="0">
      <w:start w:val="1"/>
      <w:numFmt w:val="decimal"/>
      <w:pStyle w:val="12"/>
      <w:lvlText w:val="第%1章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BjODgzYmE0NzQ1MDAxMGFjNzRhMWU4NTM2MDU2YWUifQ=="/>
  </w:docVars>
  <w:rsids>
    <w:rsidRoot w:val="005F2827"/>
    <w:rsid w:val="00097169"/>
    <w:rsid w:val="000A7AB5"/>
    <w:rsid w:val="000F27EC"/>
    <w:rsid w:val="001D35C8"/>
    <w:rsid w:val="00210D92"/>
    <w:rsid w:val="00216490"/>
    <w:rsid w:val="00237DE3"/>
    <w:rsid w:val="00241F08"/>
    <w:rsid w:val="00272BD5"/>
    <w:rsid w:val="00294655"/>
    <w:rsid w:val="002B3667"/>
    <w:rsid w:val="002C5D36"/>
    <w:rsid w:val="002C623F"/>
    <w:rsid w:val="002D3916"/>
    <w:rsid w:val="002D6F59"/>
    <w:rsid w:val="002E2F02"/>
    <w:rsid w:val="002F4D3E"/>
    <w:rsid w:val="002F53C6"/>
    <w:rsid w:val="00323082"/>
    <w:rsid w:val="003364A3"/>
    <w:rsid w:val="003B160D"/>
    <w:rsid w:val="003C0E91"/>
    <w:rsid w:val="004178AA"/>
    <w:rsid w:val="0049495B"/>
    <w:rsid w:val="004A76FD"/>
    <w:rsid w:val="004C4297"/>
    <w:rsid w:val="004C78CF"/>
    <w:rsid w:val="004D4A60"/>
    <w:rsid w:val="004D6D46"/>
    <w:rsid w:val="004E0109"/>
    <w:rsid w:val="00510D86"/>
    <w:rsid w:val="005C06DA"/>
    <w:rsid w:val="005F2827"/>
    <w:rsid w:val="005F723C"/>
    <w:rsid w:val="006039E4"/>
    <w:rsid w:val="00631DDA"/>
    <w:rsid w:val="006401B8"/>
    <w:rsid w:val="0065088C"/>
    <w:rsid w:val="00686F2C"/>
    <w:rsid w:val="00694D1B"/>
    <w:rsid w:val="006964D9"/>
    <w:rsid w:val="006C299B"/>
    <w:rsid w:val="00723B8A"/>
    <w:rsid w:val="00727801"/>
    <w:rsid w:val="00735055"/>
    <w:rsid w:val="00750693"/>
    <w:rsid w:val="0077359F"/>
    <w:rsid w:val="0077799F"/>
    <w:rsid w:val="007D5EFF"/>
    <w:rsid w:val="00864C08"/>
    <w:rsid w:val="00891BCB"/>
    <w:rsid w:val="008A56E1"/>
    <w:rsid w:val="008C1E58"/>
    <w:rsid w:val="008D7A66"/>
    <w:rsid w:val="009315C4"/>
    <w:rsid w:val="0095147B"/>
    <w:rsid w:val="00990B7D"/>
    <w:rsid w:val="009E0D9D"/>
    <w:rsid w:val="009F3401"/>
    <w:rsid w:val="00A14D3B"/>
    <w:rsid w:val="00A27FFE"/>
    <w:rsid w:val="00A37A9C"/>
    <w:rsid w:val="00A53337"/>
    <w:rsid w:val="00A66E25"/>
    <w:rsid w:val="00A870D6"/>
    <w:rsid w:val="00AA3C37"/>
    <w:rsid w:val="00AB4A23"/>
    <w:rsid w:val="00B119F1"/>
    <w:rsid w:val="00B933FE"/>
    <w:rsid w:val="00C07F8E"/>
    <w:rsid w:val="00CA792B"/>
    <w:rsid w:val="00D35512"/>
    <w:rsid w:val="00D466C6"/>
    <w:rsid w:val="00D763D2"/>
    <w:rsid w:val="00D7642C"/>
    <w:rsid w:val="00DD5223"/>
    <w:rsid w:val="00EB2E79"/>
    <w:rsid w:val="00EB7155"/>
    <w:rsid w:val="00ED785B"/>
    <w:rsid w:val="00FF7FDD"/>
    <w:rsid w:val="015A2026"/>
    <w:rsid w:val="01EF46B2"/>
    <w:rsid w:val="02055415"/>
    <w:rsid w:val="021809C2"/>
    <w:rsid w:val="02FA1FE6"/>
    <w:rsid w:val="04E43890"/>
    <w:rsid w:val="050339C8"/>
    <w:rsid w:val="056926CA"/>
    <w:rsid w:val="06834A7F"/>
    <w:rsid w:val="06C80231"/>
    <w:rsid w:val="071177C2"/>
    <w:rsid w:val="091075D6"/>
    <w:rsid w:val="0A6535B1"/>
    <w:rsid w:val="0AFA6379"/>
    <w:rsid w:val="0B8A20C0"/>
    <w:rsid w:val="0BC75A38"/>
    <w:rsid w:val="0C671CB4"/>
    <w:rsid w:val="0C9672BA"/>
    <w:rsid w:val="10BF3375"/>
    <w:rsid w:val="110A7E8F"/>
    <w:rsid w:val="11D352A5"/>
    <w:rsid w:val="11F31087"/>
    <w:rsid w:val="12315D30"/>
    <w:rsid w:val="12EB254A"/>
    <w:rsid w:val="13800491"/>
    <w:rsid w:val="154B5311"/>
    <w:rsid w:val="16F94F2B"/>
    <w:rsid w:val="174806EB"/>
    <w:rsid w:val="1D1C5D9F"/>
    <w:rsid w:val="1D1F4991"/>
    <w:rsid w:val="1D9524AF"/>
    <w:rsid w:val="1EC632C2"/>
    <w:rsid w:val="1F026649"/>
    <w:rsid w:val="1F4A2FDE"/>
    <w:rsid w:val="1FF7588B"/>
    <w:rsid w:val="208F17E9"/>
    <w:rsid w:val="246F0714"/>
    <w:rsid w:val="24FB0D61"/>
    <w:rsid w:val="2719274A"/>
    <w:rsid w:val="274534B4"/>
    <w:rsid w:val="278035C3"/>
    <w:rsid w:val="284A40FF"/>
    <w:rsid w:val="295E5B6D"/>
    <w:rsid w:val="2E2B1D6C"/>
    <w:rsid w:val="2ED6124C"/>
    <w:rsid w:val="2EFA2F8A"/>
    <w:rsid w:val="2F602BE1"/>
    <w:rsid w:val="30920584"/>
    <w:rsid w:val="32026B19"/>
    <w:rsid w:val="32774ADB"/>
    <w:rsid w:val="345544F6"/>
    <w:rsid w:val="34DB353E"/>
    <w:rsid w:val="35454E94"/>
    <w:rsid w:val="3575596F"/>
    <w:rsid w:val="372E39F6"/>
    <w:rsid w:val="380C6625"/>
    <w:rsid w:val="39B50284"/>
    <w:rsid w:val="39F40959"/>
    <w:rsid w:val="3C894CB8"/>
    <w:rsid w:val="3CFF2242"/>
    <w:rsid w:val="3D5A018C"/>
    <w:rsid w:val="3D6763D6"/>
    <w:rsid w:val="3E641A7E"/>
    <w:rsid w:val="3F2674D1"/>
    <w:rsid w:val="3FB645A0"/>
    <w:rsid w:val="3FC179E8"/>
    <w:rsid w:val="42426632"/>
    <w:rsid w:val="43327D7C"/>
    <w:rsid w:val="43A30CAA"/>
    <w:rsid w:val="450E0CFD"/>
    <w:rsid w:val="49D749D9"/>
    <w:rsid w:val="49EF513B"/>
    <w:rsid w:val="4A735484"/>
    <w:rsid w:val="4BF517A6"/>
    <w:rsid w:val="4F0C22E6"/>
    <w:rsid w:val="50E84DEF"/>
    <w:rsid w:val="51E50CFF"/>
    <w:rsid w:val="52CD1A43"/>
    <w:rsid w:val="55075BB3"/>
    <w:rsid w:val="556534D0"/>
    <w:rsid w:val="55FD1500"/>
    <w:rsid w:val="56DC7838"/>
    <w:rsid w:val="584A2423"/>
    <w:rsid w:val="5BF820EC"/>
    <w:rsid w:val="606C5D11"/>
    <w:rsid w:val="6118029D"/>
    <w:rsid w:val="620F2816"/>
    <w:rsid w:val="640474E4"/>
    <w:rsid w:val="66275D63"/>
    <w:rsid w:val="666C725A"/>
    <w:rsid w:val="66A14943"/>
    <w:rsid w:val="68934FB4"/>
    <w:rsid w:val="6B247002"/>
    <w:rsid w:val="6CD23698"/>
    <w:rsid w:val="6CF920CF"/>
    <w:rsid w:val="6D9C7135"/>
    <w:rsid w:val="6E10454B"/>
    <w:rsid w:val="6FDB27D3"/>
    <w:rsid w:val="6FF3564F"/>
    <w:rsid w:val="705629B2"/>
    <w:rsid w:val="71733A56"/>
    <w:rsid w:val="72285850"/>
    <w:rsid w:val="73666E5E"/>
    <w:rsid w:val="763F08BC"/>
    <w:rsid w:val="79BD2FE1"/>
    <w:rsid w:val="7DC978A6"/>
    <w:rsid w:val="7F97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autoRedefine/>
    <w:qFormat/>
    <w:uiPriority w:val="0"/>
    <w:pPr>
      <w:jc w:val="left"/>
    </w:pPr>
    <w:rPr>
      <w:szCs w:val="21"/>
    </w:r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qFormat/>
    <w:uiPriority w:val="0"/>
    <w:rPr>
      <w:sz w:val="21"/>
      <w:szCs w:val="21"/>
    </w:rPr>
  </w:style>
  <w:style w:type="paragraph" w:customStyle="1" w:styleId="12">
    <w:name w:val="Style1"/>
    <w:next w:val="13"/>
    <w:autoRedefine/>
    <w:qFormat/>
    <w:uiPriority w:val="0"/>
    <w:pPr>
      <w:numPr>
        <w:ilvl w:val="0"/>
        <w:numId w:val="1"/>
      </w:numPr>
      <w:tabs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spacing w:line="360" w:lineRule="auto"/>
      <w:jc w:val="center"/>
    </w:pPr>
    <w:rPr>
      <w:rFonts w:ascii="Times New Roman" w:hAnsi="Times New Roman" w:eastAsia="宋体" w:cs="Times New Roman"/>
      <w:b/>
      <w:kern w:val="24"/>
      <w:sz w:val="24"/>
      <w:lang w:val="en-GB" w:eastAsia="zh-CN" w:bidi="ar-SA"/>
    </w:rPr>
  </w:style>
  <w:style w:type="paragraph" w:customStyle="1" w:styleId="13">
    <w:name w:val="*正文"/>
    <w:basedOn w:val="1"/>
    <w:autoRedefine/>
    <w:qFormat/>
    <w:uiPriority w:val="0"/>
    <w:pPr>
      <w:ind w:firstLine="200" w:firstLineChars="200"/>
    </w:pPr>
    <w:rPr>
      <w:rFonts w:ascii="宋体" w:hAnsi="宋体"/>
      <w:szCs w:val="22"/>
    </w:rPr>
  </w:style>
  <w:style w:type="paragraph" w:customStyle="1" w:styleId="14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customStyle="1" w:styleId="15">
    <w:name w:val="页眉 字符"/>
    <w:basedOn w:val="10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页脚 字符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8">
    <w:name w:val="批注文字 字符"/>
    <w:basedOn w:val="10"/>
    <w:link w:val="3"/>
    <w:qFormat/>
    <w:uiPriority w:val="0"/>
    <w:rPr>
      <w:rFonts w:ascii="Calibri" w:hAnsi="Calibri"/>
      <w:kern w:val="2"/>
      <w:sz w:val="21"/>
      <w:szCs w:val="21"/>
    </w:rPr>
  </w:style>
  <w:style w:type="character" w:customStyle="1" w:styleId="19">
    <w:name w:val="批注框文本 字符"/>
    <w:basedOn w:val="10"/>
    <w:link w:val="5"/>
    <w:semiHidden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1585</Words>
  <Characters>1957</Characters>
  <Lines>68</Lines>
  <Paragraphs>62</Paragraphs>
  <TotalTime>1</TotalTime>
  <ScaleCrop>false</ScaleCrop>
  <LinksUpToDate>false</LinksUpToDate>
  <CharactersWithSpaces>1982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2025-03-14T08:26:00Z</dcterms:created>
  <dc:creator>China</dc:creator>
  <cp:lastModifiedBy>张帅磊</cp:lastModifiedBy>
  <dcterms:modified xsi:type="dcterms:W3CDTF">2026-04-08T02:51:12Z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1E17CDEF3515456DB2149FEE78FCBB5D_13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